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13" w:rsidRDefault="00CE1913" w:rsidP="00CE1913">
      <w:pPr>
        <w:rPr>
          <w:rFonts w:ascii="Times New Roman" w:hAnsi="Times New Roman"/>
          <w:snapToGrid w:val="0"/>
          <w:sz w:val="24"/>
          <w:szCs w:val="24"/>
        </w:rPr>
      </w:pPr>
    </w:p>
    <w:p w:rsidR="00CE1913" w:rsidRDefault="00CE1913" w:rsidP="00CE1913">
      <w:pPr>
        <w:spacing w:after="0" w:line="240" w:lineRule="auto"/>
        <w:jc w:val="center"/>
        <w:rPr>
          <w:rFonts w:ascii="Times New Roman" w:hAnsi="Times New Roman"/>
          <w:b/>
          <w:sz w:val="36"/>
          <w:szCs w:val="36"/>
        </w:rPr>
      </w:pPr>
      <w:r>
        <w:rPr>
          <w:rFonts w:ascii="Times New Roman" w:hAnsi="Times New Roman"/>
          <w:b/>
          <w:sz w:val="36"/>
          <w:szCs w:val="36"/>
        </w:rPr>
        <w:t>Zmluva</w:t>
      </w:r>
    </w:p>
    <w:p w:rsidR="00CE1913" w:rsidRDefault="00CE1913" w:rsidP="00CE1913">
      <w:pPr>
        <w:spacing w:after="0" w:line="240" w:lineRule="auto"/>
        <w:jc w:val="center"/>
        <w:rPr>
          <w:rFonts w:ascii="Times New Roman" w:hAnsi="Times New Roman"/>
          <w:b/>
          <w:sz w:val="36"/>
          <w:szCs w:val="36"/>
        </w:rPr>
      </w:pPr>
    </w:p>
    <w:p w:rsidR="00CE1913" w:rsidRDefault="00CE1913" w:rsidP="00CE1913">
      <w:pPr>
        <w:rPr>
          <w:rFonts w:ascii="Calibri" w:hAnsi="Calibri"/>
          <w:i/>
          <w:iCs/>
        </w:rPr>
      </w:pPr>
      <w:r>
        <w:rPr>
          <w:rFonts w:ascii="Times New Roman" w:hAnsi="Times New Roman"/>
          <w:b/>
          <w:sz w:val="24"/>
          <w:szCs w:val="24"/>
        </w:rPr>
        <w:t xml:space="preserve">o pozemkovom spoločenstve </w:t>
      </w:r>
      <w:r w:rsidRPr="000C486D">
        <w:rPr>
          <w:rFonts w:eastAsia="Times New Roman"/>
          <w:b/>
          <w:iCs/>
        </w:rPr>
        <w:t xml:space="preserve">vlastníkov  </w:t>
      </w:r>
      <w:r w:rsidRPr="000C486D">
        <w:rPr>
          <w:rFonts w:ascii="Times New Roman" w:hAnsi="Times New Roman"/>
          <w:b/>
          <w:sz w:val="24"/>
          <w:szCs w:val="24"/>
        </w:rPr>
        <w:t>spoločnej</w:t>
      </w:r>
      <w:r>
        <w:rPr>
          <w:rFonts w:ascii="Times New Roman" w:hAnsi="Times New Roman"/>
          <w:b/>
          <w:sz w:val="24"/>
          <w:szCs w:val="24"/>
        </w:rPr>
        <w:t xml:space="preserve"> nehnuteľnosti</w:t>
      </w:r>
      <w:r>
        <w:rPr>
          <w:rFonts w:eastAsia="Times New Roman"/>
          <w:i/>
          <w:iCs/>
        </w:rPr>
        <w:t xml:space="preserve">  </w:t>
      </w:r>
      <w:r>
        <w:rPr>
          <w:rFonts w:ascii="Times New Roman" w:hAnsi="Times New Roman"/>
          <w:b/>
        </w:rPr>
        <w:t xml:space="preserve">v zmysle § 5 Zákona č.  97/2013 </w:t>
      </w:r>
      <w:proofErr w:type="spellStart"/>
      <w:r>
        <w:rPr>
          <w:rFonts w:ascii="Times New Roman" w:hAnsi="Times New Roman"/>
          <w:b/>
        </w:rPr>
        <w:t>Z.z</w:t>
      </w:r>
      <w:proofErr w:type="spellEnd"/>
      <w:r>
        <w:rPr>
          <w:rFonts w:ascii="Times New Roman" w:hAnsi="Times New Roman"/>
          <w:b/>
        </w:rPr>
        <w:t>. o pozemkových spoločenstvách (ďalej len „zákona“)</w:t>
      </w:r>
    </w:p>
    <w:p w:rsidR="00CE1913" w:rsidRDefault="00CE1913" w:rsidP="00CE1913">
      <w:pPr>
        <w:spacing w:after="0" w:line="240" w:lineRule="auto"/>
        <w:jc w:val="both"/>
        <w:rPr>
          <w:rFonts w:ascii="Times New Roman" w:hAnsi="Times New Roman"/>
          <w:b/>
        </w:rPr>
      </w:pPr>
      <w:r>
        <w:rPr>
          <w:rFonts w:ascii="Times New Roman" w:hAnsi="Times New Roman"/>
          <w:b/>
        </w:rPr>
        <w:t xml:space="preserve">                                                                                                                                       </w:t>
      </w:r>
    </w:p>
    <w:p w:rsidR="00CE1913" w:rsidRDefault="00CE1913" w:rsidP="00CE1913">
      <w:pPr>
        <w:spacing w:after="0" w:line="240" w:lineRule="auto"/>
        <w:jc w:val="both"/>
        <w:rPr>
          <w:rFonts w:ascii="Times New Roman" w:hAnsi="Times New Roman"/>
          <w:b/>
          <w:sz w:val="24"/>
          <w:szCs w:val="24"/>
        </w:rPr>
      </w:pPr>
      <w:r>
        <w:rPr>
          <w:rFonts w:ascii="Times New Roman" w:hAnsi="Times New Roman"/>
          <w:b/>
          <w:sz w:val="24"/>
          <w:szCs w:val="24"/>
        </w:rPr>
        <w:t xml:space="preserve">Názov pozemkového spoločenstva : „ </w:t>
      </w:r>
      <w:r w:rsidRPr="00810899">
        <w:rPr>
          <w:rFonts w:ascii="Times New Roman" w:hAnsi="Times New Roman"/>
          <w:b/>
          <w:sz w:val="24"/>
          <w:szCs w:val="24"/>
        </w:rPr>
        <w:t xml:space="preserve">Pozemkové spoločenstvo </w:t>
      </w:r>
      <w:proofErr w:type="spellStart"/>
      <w:r w:rsidRPr="00810899">
        <w:rPr>
          <w:rFonts w:ascii="Times New Roman" w:hAnsi="Times New Roman"/>
          <w:b/>
          <w:sz w:val="24"/>
          <w:szCs w:val="24"/>
        </w:rPr>
        <w:t>Mošnica</w:t>
      </w:r>
      <w:proofErr w:type="spellEnd"/>
      <w:r w:rsidRPr="00810899">
        <w:rPr>
          <w:rFonts w:ascii="Times New Roman" w:hAnsi="Times New Roman"/>
          <w:b/>
          <w:sz w:val="24"/>
          <w:szCs w:val="24"/>
        </w:rPr>
        <w:t>“</w:t>
      </w:r>
    </w:p>
    <w:p w:rsidR="00CE1913" w:rsidRDefault="00CE1913" w:rsidP="00CE1913">
      <w:pPr>
        <w:spacing w:after="0" w:line="240" w:lineRule="auto"/>
        <w:jc w:val="both"/>
        <w:rPr>
          <w:rFonts w:ascii="Times New Roman" w:hAnsi="Times New Roman"/>
        </w:rPr>
      </w:pPr>
      <w:r>
        <w:rPr>
          <w:rFonts w:ascii="Times New Roman" w:hAnsi="Times New Roman"/>
          <w:b/>
          <w:sz w:val="24"/>
          <w:szCs w:val="24"/>
        </w:rPr>
        <w:t xml:space="preserve">                                                                          </w:t>
      </w:r>
      <w:r>
        <w:rPr>
          <w:rFonts w:ascii="Times New Roman" w:hAnsi="Times New Roman"/>
        </w:rPr>
        <w:t>(ďalej len „spoločenstvo“)</w:t>
      </w:r>
    </w:p>
    <w:p w:rsidR="00CE1913" w:rsidRDefault="00CE1913" w:rsidP="00CE1913">
      <w:pPr>
        <w:spacing w:after="0" w:line="240" w:lineRule="auto"/>
        <w:jc w:val="both"/>
        <w:rPr>
          <w:rFonts w:ascii="Times New Roman" w:hAnsi="Times New Roman"/>
          <w:b/>
          <w:sz w:val="24"/>
          <w:szCs w:val="24"/>
        </w:rPr>
      </w:pPr>
      <w:r>
        <w:rPr>
          <w:rFonts w:ascii="Times New Roman" w:hAnsi="Times New Roman"/>
          <w:b/>
          <w:sz w:val="24"/>
          <w:szCs w:val="24"/>
        </w:rPr>
        <w:t>Sídlo pozemkového spoločenstva   :  Svätý Kríž 72,     032 11 Svätý Kríž</w:t>
      </w:r>
    </w:p>
    <w:p w:rsidR="00CE1913" w:rsidRDefault="00CE1913" w:rsidP="00CE1913">
      <w:pPr>
        <w:spacing w:after="0" w:line="240" w:lineRule="auto"/>
        <w:jc w:val="center"/>
        <w:rPr>
          <w:rFonts w:ascii="Times New Roman" w:hAnsi="Times New Roman"/>
        </w:rPr>
      </w:pPr>
      <w:r>
        <w:rPr>
          <w:rFonts w:ascii="Times New Roman" w:hAnsi="Times New Roman"/>
        </w:rPr>
        <w:t xml:space="preserve">                       </w:t>
      </w:r>
    </w:p>
    <w:p w:rsidR="00CE1913" w:rsidRDefault="00CE1913" w:rsidP="00CE1913">
      <w:pPr>
        <w:spacing w:after="0" w:line="240" w:lineRule="auto"/>
        <w:rPr>
          <w:rFonts w:ascii="Times New Roman" w:hAnsi="Times New Roman"/>
        </w:rPr>
      </w:pPr>
    </w:p>
    <w:p w:rsidR="00CE1913" w:rsidRDefault="00CE1913" w:rsidP="00CE1913">
      <w:pPr>
        <w:spacing w:after="0" w:line="240" w:lineRule="auto"/>
        <w:jc w:val="center"/>
        <w:rPr>
          <w:rFonts w:ascii="Times New Roman" w:hAnsi="Times New Roman"/>
          <w:b/>
          <w:sz w:val="24"/>
          <w:szCs w:val="24"/>
        </w:rPr>
      </w:pPr>
      <w:r>
        <w:rPr>
          <w:rFonts w:ascii="Times New Roman" w:hAnsi="Times New Roman"/>
          <w:b/>
          <w:sz w:val="24"/>
          <w:szCs w:val="24"/>
        </w:rPr>
        <w:t>Preambula</w:t>
      </w:r>
    </w:p>
    <w:p w:rsidR="00CE1913" w:rsidRDefault="00CE1913" w:rsidP="00CE1913">
      <w:pPr>
        <w:spacing w:after="0" w:line="240" w:lineRule="auto"/>
        <w:rPr>
          <w:rFonts w:ascii="Times New Roman" w:hAnsi="Times New Roman"/>
          <w:b/>
        </w:rPr>
      </w:pPr>
    </w:p>
    <w:p w:rsidR="00CE1913" w:rsidRPr="000C486D" w:rsidRDefault="00CE1913" w:rsidP="00CE1913">
      <w:pPr>
        <w:spacing w:after="0" w:line="240" w:lineRule="auto"/>
        <w:rPr>
          <w:rFonts w:ascii="Times New Roman" w:hAnsi="Times New Roman" w:cs="Times New Roman"/>
          <w:b/>
          <w:sz w:val="24"/>
          <w:szCs w:val="24"/>
        </w:rPr>
      </w:pPr>
      <w:r w:rsidRPr="000C486D">
        <w:rPr>
          <w:rFonts w:ascii="Times New Roman" w:hAnsi="Times New Roman" w:cs="Times New Roman"/>
          <w:b/>
          <w:sz w:val="24"/>
          <w:szCs w:val="24"/>
        </w:rPr>
        <w:t xml:space="preserve">Táto Zmluva o pozemkovom spoločenstve </w:t>
      </w:r>
      <w:r w:rsidRPr="000C486D">
        <w:rPr>
          <w:rFonts w:ascii="Times New Roman" w:eastAsia="Times New Roman" w:hAnsi="Times New Roman" w:cs="Times New Roman"/>
          <w:b/>
          <w:iCs/>
          <w:sz w:val="24"/>
          <w:szCs w:val="24"/>
        </w:rPr>
        <w:t xml:space="preserve">vlastníkov  </w:t>
      </w:r>
      <w:r w:rsidRPr="000C486D">
        <w:rPr>
          <w:rFonts w:ascii="Times New Roman" w:hAnsi="Times New Roman" w:cs="Times New Roman"/>
          <w:b/>
          <w:sz w:val="24"/>
          <w:szCs w:val="24"/>
        </w:rPr>
        <w:t>spoločnej nehnuteľnosti</w:t>
      </w:r>
      <w:r w:rsidRPr="000C486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ď</w:t>
      </w:r>
      <w:r w:rsidRPr="000C486D">
        <w:rPr>
          <w:rFonts w:ascii="Times New Roman" w:eastAsia="Times New Roman" w:hAnsi="Times New Roman" w:cs="Times New Roman"/>
          <w:i/>
          <w:iCs/>
          <w:sz w:val="24"/>
          <w:szCs w:val="24"/>
        </w:rPr>
        <w:t xml:space="preserve">alej aj len zmluva/ ,  </w:t>
      </w:r>
      <w:r>
        <w:rPr>
          <w:rFonts w:ascii="Times New Roman" w:eastAsia="Times New Roman" w:hAnsi="Times New Roman" w:cs="Times New Roman"/>
          <w:iCs/>
          <w:sz w:val="24"/>
          <w:szCs w:val="24"/>
        </w:rPr>
        <w:t>upravuje vznik, právne postavenie a hospodárenie pozemkového spoločenstva vlastníkov spoločnej nehnuteľnosti.</w:t>
      </w:r>
    </w:p>
    <w:p w:rsidR="00CE1913" w:rsidRDefault="00CE1913" w:rsidP="00CE1913">
      <w:pPr>
        <w:spacing w:line="240" w:lineRule="auto"/>
        <w:jc w:val="both"/>
        <w:rPr>
          <w:rFonts w:ascii="Times New Roman" w:hAnsi="Times New Roman"/>
          <w:sz w:val="24"/>
          <w:szCs w:val="24"/>
        </w:rPr>
      </w:pPr>
      <w:r>
        <w:rPr>
          <w:rFonts w:ascii="Times New Roman" w:hAnsi="Times New Roman"/>
        </w:rPr>
        <w:t>Vlastníci  spoločnej nehnuteľnosti, ktorou sa v zmysle §8 ods. 1 zákona rozumie jedna nehnuteľná vec, pozostávajúca z viacerých samostatných pozemkov, je nedeliteľná, kde z</w:t>
      </w:r>
      <w:r>
        <w:rPr>
          <w:rFonts w:ascii="Times New Roman" w:hAnsi="Times New Roman"/>
          <w:sz w:val="24"/>
          <w:szCs w:val="24"/>
        </w:rPr>
        <w:t xml:space="preserve">ákladnou podmienkou existencie jednotlivých vlastníckych práv, jej nedeliteľnosti v súvislosti  s drobením podielov je úprava v zmysle zákona č. 97/2013, ktorú tvoria pozemky : </w:t>
      </w:r>
    </w:p>
    <w:p w:rsidR="00CE1913" w:rsidRPr="00810899" w:rsidRDefault="00CE1913" w:rsidP="00CE1913">
      <w:pPr>
        <w:spacing w:after="0" w:line="240" w:lineRule="auto"/>
        <w:jc w:val="both"/>
        <w:rPr>
          <w:rFonts w:ascii="Times New Roman" w:hAnsi="Times New Roman"/>
        </w:rPr>
      </w:pPr>
      <w:r>
        <w:rPr>
          <w:rFonts w:ascii="Times New Roman" w:hAnsi="Times New Roman"/>
        </w:rPr>
        <w:t>V k</w:t>
      </w:r>
      <w:r w:rsidRPr="00810899">
        <w:rPr>
          <w:rFonts w:ascii="Times New Roman" w:hAnsi="Times New Roman"/>
        </w:rPr>
        <w:t>atastráln</w:t>
      </w:r>
      <w:r>
        <w:rPr>
          <w:rFonts w:ascii="Times New Roman" w:hAnsi="Times New Roman"/>
        </w:rPr>
        <w:t>om</w:t>
      </w:r>
      <w:r w:rsidRPr="00810899">
        <w:rPr>
          <w:rFonts w:ascii="Times New Roman" w:hAnsi="Times New Roman"/>
        </w:rPr>
        <w:t xml:space="preserve"> územ</w:t>
      </w:r>
      <w:r>
        <w:rPr>
          <w:rFonts w:ascii="Times New Roman" w:hAnsi="Times New Roman"/>
        </w:rPr>
        <w:t xml:space="preserve">í a </w:t>
      </w:r>
      <w:r w:rsidRPr="00810899">
        <w:rPr>
          <w:rFonts w:ascii="Times New Roman" w:hAnsi="Times New Roman"/>
        </w:rPr>
        <w:t>obce: Lazisko</w:t>
      </w:r>
    </w:p>
    <w:p w:rsidR="00CE1913" w:rsidRPr="00810899" w:rsidRDefault="00CE1913" w:rsidP="00CE1913">
      <w:pPr>
        <w:spacing w:after="0" w:line="240" w:lineRule="auto"/>
        <w:jc w:val="both"/>
        <w:rPr>
          <w:rFonts w:ascii="Times New Roman" w:hAnsi="Times New Roman"/>
        </w:rPr>
      </w:pPr>
    </w:p>
    <w:p w:rsidR="00CE1913" w:rsidRPr="00810899" w:rsidRDefault="00CE1913" w:rsidP="00CE1913">
      <w:pPr>
        <w:rPr>
          <w:rFonts w:ascii="Times New Roman" w:hAnsi="Times New Roman"/>
        </w:rPr>
      </w:pPr>
      <w:r w:rsidRPr="00E87190">
        <w:rPr>
          <w:rFonts w:ascii="Times New Roman" w:hAnsi="Times New Roman"/>
          <w:b/>
        </w:rPr>
        <w:t xml:space="preserve">LV č.541,   </w:t>
      </w:r>
      <w:proofErr w:type="spellStart"/>
      <w:r w:rsidRPr="00E87190">
        <w:rPr>
          <w:rFonts w:ascii="Times New Roman" w:hAnsi="Times New Roman"/>
          <w:b/>
        </w:rPr>
        <w:t>parc.č.E-KN</w:t>
      </w:r>
      <w:proofErr w:type="spellEnd"/>
      <w:r w:rsidRPr="00E87190">
        <w:rPr>
          <w:rFonts w:ascii="Times New Roman" w:hAnsi="Times New Roman"/>
          <w:b/>
        </w:rPr>
        <w:t xml:space="preserve"> 2-1888/502,  lesné pozemky , o výmere 923916 m2</w:t>
      </w:r>
      <w:r>
        <w:rPr>
          <w:rFonts w:ascii="Times New Roman" w:hAnsi="Times New Roman"/>
        </w:rPr>
        <w:t xml:space="preserve"> , /</w:t>
      </w:r>
      <w:r>
        <w:rPr>
          <w:rFonts w:ascii="Times New Roman" w:hAnsi="Times New Roman"/>
          <w:sz w:val="24"/>
          <w:szCs w:val="24"/>
        </w:rPr>
        <w:t xml:space="preserve">pozemkov miestne zvaných </w:t>
      </w:r>
      <w:proofErr w:type="spellStart"/>
      <w:r>
        <w:rPr>
          <w:rFonts w:ascii="Times New Roman" w:hAnsi="Times New Roman"/>
          <w:sz w:val="24"/>
          <w:szCs w:val="24"/>
        </w:rPr>
        <w:t>Dobák</w:t>
      </w:r>
      <w:proofErr w:type="spellEnd"/>
      <w:r>
        <w:rPr>
          <w:rFonts w:ascii="Times New Roman" w:hAnsi="Times New Roman"/>
          <w:sz w:val="24"/>
          <w:szCs w:val="24"/>
        </w:rPr>
        <w:t xml:space="preserve"> – Pálka/ </w:t>
      </w:r>
      <w:r>
        <w:rPr>
          <w:rFonts w:ascii="Times New Roman" w:hAnsi="Times New Roman"/>
          <w:b/>
          <w:sz w:val="24"/>
          <w:szCs w:val="24"/>
        </w:rPr>
        <w:t xml:space="preserve">  </w:t>
      </w:r>
    </w:p>
    <w:p w:rsidR="00CE1913" w:rsidRPr="00810899" w:rsidRDefault="00CE1913" w:rsidP="00CE1913">
      <w:pPr>
        <w:rPr>
          <w:rFonts w:ascii="Times New Roman" w:hAnsi="Times New Roman"/>
        </w:rPr>
      </w:pPr>
      <w:r w:rsidRPr="00E87190">
        <w:rPr>
          <w:rFonts w:ascii="Times New Roman" w:hAnsi="Times New Roman"/>
          <w:b/>
        </w:rPr>
        <w:t xml:space="preserve">LV č.468,   </w:t>
      </w:r>
      <w:proofErr w:type="spellStart"/>
      <w:r w:rsidRPr="00E87190">
        <w:rPr>
          <w:rFonts w:ascii="Times New Roman" w:hAnsi="Times New Roman"/>
          <w:b/>
        </w:rPr>
        <w:t>parc.č.E-KN</w:t>
      </w:r>
      <w:proofErr w:type="spellEnd"/>
      <w:r w:rsidRPr="00E87190">
        <w:rPr>
          <w:rFonts w:ascii="Times New Roman" w:hAnsi="Times New Roman"/>
          <w:b/>
        </w:rPr>
        <w:t xml:space="preserve"> 2-1888/501,  lesné pozemky , o výmere 527751 m2</w:t>
      </w:r>
      <w:r>
        <w:rPr>
          <w:rFonts w:ascii="Times New Roman" w:hAnsi="Times New Roman"/>
        </w:rPr>
        <w:t xml:space="preserve">  , </w:t>
      </w:r>
      <w:r>
        <w:rPr>
          <w:rFonts w:ascii="Times New Roman" w:hAnsi="Times New Roman"/>
          <w:sz w:val="24"/>
          <w:szCs w:val="24"/>
        </w:rPr>
        <w:t xml:space="preserve">/pozemkov miestne zvaných </w:t>
      </w:r>
      <w:proofErr w:type="spellStart"/>
      <w:r>
        <w:rPr>
          <w:rFonts w:ascii="Times New Roman" w:hAnsi="Times New Roman"/>
          <w:sz w:val="24"/>
          <w:szCs w:val="24"/>
        </w:rPr>
        <w:t>Jaloviarka</w:t>
      </w:r>
      <w:proofErr w:type="spellEnd"/>
      <w:r>
        <w:rPr>
          <w:rFonts w:ascii="Times New Roman" w:hAnsi="Times New Roman"/>
          <w:sz w:val="24"/>
          <w:szCs w:val="24"/>
        </w:rPr>
        <w:t>/</w:t>
      </w:r>
      <w:r w:rsidRPr="00F810C3">
        <w:rPr>
          <w:rFonts w:ascii="Times New Roman" w:hAnsi="Times New Roman"/>
          <w:sz w:val="24"/>
          <w:szCs w:val="24"/>
        </w:rPr>
        <w:t xml:space="preserve">, </w:t>
      </w:r>
      <w:r w:rsidRPr="00F810C3">
        <w:rPr>
          <w:rFonts w:ascii="Times New Roman" w:hAnsi="Times New Roman"/>
          <w:b/>
          <w:sz w:val="24"/>
          <w:szCs w:val="24"/>
        </w:rPr>
        <w:t xml:space="preserve"> </w:t>
      </w:r>
      <w:r w:rsidRPr="00F810C3">
        <w:rPr>
          <w:rFonts w:ascii="Times New Roman" w:hAnsi="Times New Roman"/>
          <w:sz w:val="24"/>
          <w:szCs w:val="24"/>
        </w:rPr>
        <w:t xml:space="preserve"> </w:t>
      </w:r>
    </w:p>
    <w:p w:rsidR="00CE1913" w:rsidRPr="00810899" w:rsidRDefault="00CE1913" w:rsidP="00CE1913">
      <w:pPr>
        <w:spacing w:after="0" w:line="240" w:lineRule="auto"/>
        <w:jc w:val="both"/>
        <w:rPr>
          <w:rFonts w:ascii="Times New Roman" w:hAnsi="Times New Roman"/>
        </w:rPr>
      </w:pPr>
      <w:r w:rsidRPr="00810899">
        <w:rPr>
          <w:rFonts w:ascii="Times New Roman" w:hAnsi="Times New Roman"/>
        </w:rPr>
        <w:t xml:space="preserve">Spolu lesné pozemky: </w:t>
      </w:r>
      <w:r w:rsidRPr="00810899">
        <w:rPr>
          <w:rFonts w:ascii="Times New Roman" w:hAnsi="Times New Roman"/>
        </w:rPr>
        <w:tab/>
      </w:r>
      <w:r>
        <w:rPr>
          <w:rFonts w:ascii="Times New Roman" w:hAnsi="Times New Roman"/>
        </w:rPr>
        <w:t xml:space="preserve"> </w:t>
      </w:r>
      <w:r w:rsidRPr="005372F1">
        <w:rPr>
          <w:rFonts w:ascii="Times New Roman" w:hAnsi="Times New Roman"/>
          <w:b/>
        </w:rPr>
        <w:t>1451667</w:t>
      </w:r>
      <w:r>
        <w:rPr>
          <w:rFonts w:ascii="Times New Roman" w:hAnsi="Times New Roman"/>
        </w:rPr>
        <w:t xml:space="preserve">   </w:t>
      </w:r>
      <w:r w:rsidRPr="00810899">
        <w:rPr>
          <w:rFonts w:ascii="Times New Roman" w:hAnsi="Times New Roman"/>
          <w:b/>
        </w:rPr>
        <w:t>m2</w:t>
      </w:r>
      <w:r w:rsidRPr="00810899">
        <w:rPr>
          <w:rFonts w:ascii="Times New Roman" w:hAnsi="Times New Roman"/>
        </w:rPr>
        <w:t xml:space="preserve">                                          </w:t>
      </w:r>
    </w:p>
    <w:p w:rsidR="00CE1913" w:rsidRPr="00810899" w:rsidRDefault="00CE1913" w:rsidP="00CE1913">
      <w:pPr>
        <w:spacing w:after="0" w:line="240" w:lineRule="auto"/>
        <w:jc w:val="both"/>
        <w:rPr>
          <w:rFonts w:ascii="Times New Roman" w:hAnsi="Times New Roman"/>
        </w:rPr>
      </w:pPr>
      <w:r w:rsidRPr="00810899">
        <w:rPr>
          <w:rFonts w:ascii="Times New Roman" w:hAnsi="Times New Roman"/>
        </w:rPr>
        <w:t xml:space="preserve">Nepoľnohospodárske pozemky: </w:t>
      </w:r>
      <w:r w:rsidRPr="005372F1">
        <w:rPr>
          <w:rFonts w:ascii="Times New Roman" w:hAnsi="Times New Roman"/>
          <w:b/>
        </w:rPr>
        <w:t xml:space="preserve"> 0</w:t>
      </w:r>
      <w:r w:rsidRPr="00810899">
        <w:rPr>
          <w:rFonts w:ascii="Times New Roman" w:hAnsi="Times New Roman"/>
        </w:rPr>
        <w:t xml:space="preserve">   m2                                                                                                                                                                                 </w:t>
      </w:r>
    </w:p>
    <w:p w:rsidR="00CE1913" w:rsidRPr="00810899" w:rsidRDefault="00CE1913" w:rsidP="00CE1913">
      <w:pPr>
        <w:spacing w:after="0" w:line="240" w:lineRule="auto"/>
        <w:jc w:val="both"/>
        <w:rPr>
          <w:rFonts w:ascii="Times New Roman" w:hAnsi="Times New Roman"/>
        </w:rPr>
      </w:pPr>
      <w:r w:rsidRPr="00810899">
        <w:rPr>
          <w:rFonts w:ascii="Times New Roman" w:hAnsi="Times New Roman"/>
        </w:rPr>
        <w:t xml:space="preserve">Spolu poľnohospodárske pozemky: </w:t>
      </w:r>
      <w:r w:rsidRPr="005372F1">
        <w:rPr>
          <w:rFonts w:ascii="Times New Roman" w:hAnsi="Times New Roman"/>
          <w:b/>
        </w:rPr>
        <w:t>0</w:t>
      </w:r>
      <w:r w:rsidRPr="00810899">
        <w:rPr>
          <w:rFonts w:ascii="Times New Roman" w:hAnsi="Times New Roman"/>
        </w:rPr>
        <w:t xml:space="preserve">  m2</w:t>
      </w:r>
    </w:p>
    <w:p w:rsidR="00CE1913" w:rsidRDefault="00CE1913" w:rsidP="00CE1913">
      <w:pPr>
        <w:spacing w:after="0" w:line="240" w:lineRule="auto"/>
        <w:jc w:val="both"/>
        <w:rPr>
          <w:rFonts w:ascii="Times New Roman" w:hAnsi="Times New Roman"/>
          <w:b/>
        </w:rPr>
      </w:pPr>
    </w:p>
    <w:p w:rsidR="00CE1913" w:rsidRPr="00810899" w:rsidRDefault="00CE1913" w:rsidP="00CE1913">
      <w:pPr>
        <w:spacing w:after="0" w:line="240" w:lineRule="auto"/>
        <w:jc w:val="both"/>
        <w:rPr>
          <w:rFonts w:ascii="Times New Roman" w:hAnsi="Times New Roman"/>
          <w:b/>
        </w:rPr>
      </w:pPr>
      <w:r w:rsidRPr="00810899">
        <w:rPr>
          <w:rFonts w:ascii="Times New Roman" w:hAnsi="Times New Roman"/>
          <w:b/>
        </w:rPr>
        <w:t>Celková výmera pozemkového spoločenstva:</w:t>
      </w:r>
      <w:r>
        <w:rPr>
          <w:rFonts w:ascii="Times New Roman" w:hAnsi="Times New Roman"/>
          <w:b/>
        </w:rPr>
        <w:t xml:space="preserve">    1451667 </w:t>
      </w:r>
      <w:r w:rsidRPr="00810899">
        <w:rPr>
          <w:rFonts w:ascii="Times New Roman" w:hAnsi="Times New Roman"/>
          <w:b/>
        </w:rPr>
        <w:t xml:space="preserve">  m2</w:t>
      </w:r>
      <w:r>
        <w:rPr>
          <w:rFonts w:ascii="Times New Roman" w:hAnsi="Times New Roman"/>
          <w:b/>
        </w:rPr>
        <w:t>,</w:t>
      </w:r>
    </w:p>
    <w:p w:rsidR="00CE1913" w:rsidRDefault="00CE1913" w:rsidP="00CE1913">
      <w:pPr>
        <w:spacing w:after="0" w:line="240" w:lineRule="auto"/>
        <w:jc w:val="both"/>
        <w:rPr>
          <w:rFonts w:ascii="Times New Roman" w:hAnsi="Times New Roman"/>
        </w:rPr>
      </w:pPr>
    </w:p>
    <w:p w:rsidR="00CE1913" w:rsidRPr="00CA1503" w:rsidRDefault="00CE1913" w:rsidP="00CE1913">
      <w:pPr>
        <w:spacing w:after="0" w:line="240" w:lineRule="auto"/>
        <w:jc w:val="both"/>
        <w:rPr>
          <w:rFonts w:ascii="Times New Roman" w:hAnsi="Times New Roman"/>
        </w:rPr>
      </w:pPr>
      <w:r>
        <w:rPr>
          <w:rFonts w:ascii="Times New Roman" w:hAnsi="Times New Roman"/>
        </w:rPr>
        <w:t>vedené pre katastrálne územie a obec</w:t>
      </w:r>
      <w:r>
        <w:rPr>
          <w:rFonts w:ascii="Times New Roman" w:hAnsi="Times New Roman"/>
          <w:b/>
        </w:rPr>
        <w:t xml:space="preserve"> Lazisko  </w:t>
      </w:r>
      <w:r>
        <w:rPr>
          <w:rFonts w:ascii="Times New Roman" w:hAnsi="Times New Roman"/>
        </w:rPr>
        <w:t xml:space="preserve">na  Okresnom úrade  </w:t>
      </w:r>
      <w:r>
        <w:rPr>
          <w:rFonts w:ascii="Times New Roman" w:hAnsi="Times New Roman"/>
          <w:b/>
        </w:rPr>
        <w:t>Liptovský Mikuláš</w:t>
      </w:r>
      <w:r>
        <w:rPr>
          <w:rFonts w:ascii="Times New Roman" w:hAnsi="Times New Roman"/>
        </w:rPr>
        <w:t xml:space="preserve">  </w:t>
      </w:r>
      <w:r w:rsidRPr="00CA1503">
        <w:rPr>
          <w:rFonts w:ascii="Times New Roman" w:hAnsi="Times New Roman"/>
        </w:rPr>
        <w:t xml:space="preserve">katastrálny odbor,  </w:t>
      </w:r>
      <w:r>
        <w:rPr>
          <w:rFonts w:ascii="Times New Roman" w:hAnsi="Times New Roman"/>
        </w:rPr>
        <w:t xml:space="preserve">v spoluvlastníckych podieloch podielnikov - vlastníkov </w:t>
      </w:r>
      <w:r w:rsidRPr="00CA1503">
        <w:rPr>
          <w:rFonts w:ascii="Times New Roman" w:hAnsi="Times New Roman"/>
        </w:rPr>
        <w:t>uveden</w:t>
      </w:r>
      <w:r>
        <w:rPr>
          <w:rFonts w:ascii="Times New Roman" w:hAnsi="Times New Roman"/>
        </w:rPr>
        <w:t>ých</w:t>
      </w:r>
      <w:r w:rsidRPr="00CA1503">
        <w:rPr>
          <w:rFonts w:ascii="Times New Roman" w:hAnsi="Times New Roman"/>
        </w:rPr>
        <w:t xml:space="preserve"> v zozname spoluvlastníkov    ( ktorý je súčasťou zmluvy) sa s cieľom jej spoločného obhospodarovania a užívania  dohodli na uzatvorení tejto Zmluvy o pozemkovom spoločenstve ako právnickej osoby v zmysle  § 3 zákona.</w:t>
      </w:r>
    </w:p>
    <w:p w:rsidR="00CE1913" w:rsidRPr="00CA1503" w:rsidRDefault="00CE1913" w:rsidP="00CE1913">
      <w:pPr>
        <w:spacing w:after="0" w:line="240" w:lineRule="auto"/>
        <w:jc w:val="both"/>
        <w:rPr>
          <w:rFonts w:ascii="Times New Roman" w:hAnsi="Times New Roman"/>
        </w:rPr>
      </w:pPr>
      <w:r w:rsidRPr="00CA1503">
        <w:rPr>
          <w:rFonts w:ascii="Times New Roman" w:hAnsi="Times New Roman"/>
        </w:rPr>
        <w:t xml:space="preserve">                                                                                                                                                   </w:t>
      </w:r>
    </w:p>
    <w:p w:rsidR="00CE1913" w:rsidRPr="00CA1503" w:rsidRDefault="00CE1913" w:rsidP="00CE1913">
      <w:pPr>
        <w:spacing w:after="0" w:line="240" w:lineRule="auto"/>
        <w:jc w:val="both"/>
        <w:rPr>
          <w:rFonts w:ascii="Times New Roman" w:hAnsi="Times New Roman"/>
          <w:b/>
        </w:rPr>
      </w:pPr>
      <w:r w:rsidRPr="00CA1503">
        <w:rPr>
          <w:rFonts w:ascii="Times New Roman" w:hAnsi="Times New Roman"/>
        </w:rPr>
        <w:t xml:space="preserve">Počet podielov  spoločnej nehnuteľnosti  identifikovaných  vlastníkov:       </w:t>
      </w:r>
      <w:r w:rsidRPr="005372F1">
        <w:rPr>
          <w:rFonts w:ascii="Times New Roman" w:hAnsi="Times New Roman"/>
          <w:b/>
        </w:rPr>
        <w:t>1013209</w:t>
      </w:r>
      <w:r w:rsidRPr="00CA1503">
        <w:rPr>
          <w:rFonts w:ascii="Times New Roman" w:hAnsi="Times New Roman"/>
          <w:b/>
        </w:rPr>
        <w:t xml:space="preserve"> </w:t>
      </w:r>
      <w:r w:rsidRPr="00CA1503">
        <w:rPr>
          <w:rFonts w:ascii="Times New Roman" w:hAnsi="Times New Roman"/>
        </w:rPr>
        <w:t xml:space="preserve"> </w:t>
      </w:r>
      <w:r w:rsidRPr="00CA1503">
        <w:rPr>
          <w:rFonts w:ascii="Times New Roman" w:hAnsi="Times New Roman"/>
          <w:b/>
        </w:rPr>
        <w:t>m2</w:t>
      </w:r>
    </w:p>
    <w:p w:rsidR="00CE1913" w:rsidRPr="00CA1503" w:rsidRDefault="00CE1913" w:rsidP="00CE1913">
      <w:pPr>
        <w:spacing w:after="0" w:line="240" w:lineRule="auto"/>
        <w:jc w:val="both"/>
        <w:rPr>
          <w:rFonts w:ascii="Times New Roman" w:hAnsi="Times New Roman"/>
          <w:b/>
        </w:rPr>
      </w:pPr>
      <w:r w:rsidRPr="00CA1503">
        <w:rPr>
          <w:rFonts w:ascii="Times New Roman" w:hAnsi="Times New Roman"/>
          <w:b/>
        </w:rPr>
        <w:t xml:space="preserve">Počet podielov spoločnej nehnuteľnosti neidentifikovaných </w:t>
      </w:r>
    </w:p>
    <w:p w:rsidR="00CE1913" w:rsidRPr="00CA1503" w:rsidRDefault="00CE1913" w:rsidP="00CE1913">
      <w:pPr>
        <w:spacing w:after="0" w:line="240" w:lineRule="auto"/>
        <w:jc w:val="both"/>
        <w:rPr>
          <w:rFonts w:ascii="Times New Roman" w:hAnsi="Times New Roman"/>
        </w:rPr>
      </w:pPr>
      <w:r w:rsidRPr="00CA1503">
        <w:rPr>
          <w:rFonts w:ascii="Times New Roman" w:hAnsi="Times New Roman"/>
          <w:b/>
        </w:rPr>
        <w:t>Vlastníkov</w:t>
      </w:r>
      <w:r>
        <w:rPr>
          <w:rFonts w:ascii="Times New Roman" w:hAnsi="Times New Roman"/>
          <w:b/>
        </w:rPr>
        <w:t xml:space="preserve"> </w:t>
      </w:r>
      <w:r w:rsidRPr="00CA1503">
        <w:rPr>
          <w:rFonts w:ascii="Times New Roman" w:hAnsi="Times New Roman"/>
          <w:b/>
        </w:rPr>
        <w:t>+</w:t>
      </w:r>
      <w:r>
        <w:rPr>
          <w:rFonts w:ascii="Times New Roman" w:hAnsi="Times New Roman"/>
          <w:b/>
        </w:rPr>
        <w:t xml:space="preserve"> </w:t>
      </w:r>
      <w:r w:rsidRPr="00CA1503">
        <w:rPr>
          <w:rFonts w:ascii="Times New Roman" w:hAnsi="Times New Roman"/>
          <w:b/>
        </w:rPr>
        <w:t>SPF</w:t>
      </w:r>
      <w:r>
        <w:rPr>
          <w:rFonts w:ascii="Times New Roman" w:hAnsi="Times New Roman"/>
          <w:b/>
        </w:rPr>
        <w:t xml:space="preserve"> </w:t>
      </w:r>
      <w:r w:rsidRPr="00CA1503">
        <w:rPr>
          <w:rFonts w:ascii="Times New Roman" w:hAnsi="Times New Roman"/>
          <w:b/>
        </w:rPr>
        <w:t xml:space="preserve">podľa  </w:t>
      </w:r>
      <w:r w:rsidRPr="00CA1503">
        <w:rPr>
          <w:rFonts w:ascii="Times New Roman" w:hAnsi="Times New Roman"/>
        </w:rPr>
        <w:t xml:space="preserve">§ 10 </w:t>
      </w:r>
      <w:r>
        <w:rPr>
          <w:rFonts w:ascii="Times New Roman" w:hAnsi="Times New Roman"/>
        </w:rPr>
        <w:t xml:space="preserve">                                                                     </w:t>
      </w:r>
      <w:r w:rsidRPr="005372F1">
        <w:rPr>
          <w:rFonts w:ascii="Times New Roman" w:hAnsi="Times New Roman"/>
          <w:b/>
        </w:rPr>
        <w:t xml:space="preserve"> 438458</w:t>
      </w:r>
      <w:r>
        <w:rPr>
          <w:rFonts w:ascii="Times New Roman" w:hAnsi="Times New Roman"/>
        </w:rPr>
        <w:t xml:space="preserve">   </w:t>
      </w:r>
      <w:r w:rsidRPr="00CA1503">
        <w:rPr>
          <w:rFonts w:ascii="Times New Roman" w:hAnsi="Times New Roman"/>
          <w:b/>
        </w:rPr>
        <w:t>m2</w:t>
      </w:r>
      <w:r w:rsidRPr="00CA1503">
        <w:rPr>
          <w:rFonts w:ascii="Times New Roman" w:hAnsi="Times New Roman"/>
        </w:rPr>
        <w:t xml:space="preserve">            </w:t>
      </w:r>
    </w:p>
    <w:p w:rsidR="00CE1913" w:rsidRPr="00CA1503" w:rsidRDefault="00CE1913" w:rsidP="00CE1913">
      <w:pPr>
        <w:spacing w:after="0" w:line="240" w:lineRule="auto"/>
        <w:jc w:val="both"/>
        <w:rPr>
          <w:rFonts w:ascii="Times New Roman" w:hAnsi="Times New Roman"/>
        </w:rPr>
      </w:pPr>
      <w:r w:rsidRPr="00CA1503">
        <w:rPr>
          <w:rFonts w:ascii="Times New Roman" w:hAnsi="Times New Roman"/>
          <w:b/>
        </w:rPr>
        <w:t xml:space="preserve">                                                                                       </w:t>
      </w:r>
    </w:p>
    <w:p w:rsidR="00CE1913" w:rsidRPr="00CA1503" w:rsidRDefault="00CE1913" w:rsidP="00CE1913">
      <w:pPr>
        <w:spacing w:after="0" w:line="240" w:lineRule="auto"/>
        <w:jc w:val="both"/>
        <w:rPr>
          <w:rFonts w:ascii="Times New Roman" w:hAnsi="Times New Roman"/>
        </w:rPr>
      </w:pPr>
      <w:r w:rsidRPr="00CA1503">
        <w:rPr>
          <w:rFonts w:ascii="Times New Roman" w:hAnsi="Times New Roman"/>
        </w:rPr>
        <w:t xml:space="preserve">Spolu podielov spoločnej nehnuteľnosti:                                                </w:t>
      </w:r>
      <w:r w:rsidRPr="00CA1503">
        <w:rPr>
          <w:rFonts w:ascii="Times New Roman" w:hAnsi="Times New Roman"/>
          <w:b/>
        </w:rPr>
        <w:t xml:space="preserve"> </w:t>
      </w:r>
      <w:r>
        <w:rPr>
          <w:rFonts w:ascii="Times New Roman" w:hAnsi="Times New Roman"/>
          <w:b/>
        </w:rPr>
        <w:t xml:space="preserve">     1451667  </w:t>
      </w:r>
      <w:r w:rsidRPr="00CA1503">
        <w:rPr>
          <w:rFonts w:ascii="Times New Roman" w:hAnsi="Times New Roman"/>
          <w:b/>
        </w:rPr>
        <w:t>m2</w:t>
      </w:r>
      <w:r w:rsidRPr="00CA1503">
        <w:rPr>
          <w:rFonts w:ascii="Times New Roman" w:hAnsi="Times New Roman"/>
        </w:rPr>
        <w:t xml:space="preserve"> </w:t>
      </w:r>
    </w:p>
    <w:p w:rsidR="00CE1913" w:rsidRDefault="00CE1913" w:rsidP="00CE1913">
      <w:pPr>
        <w:spacing w:after="0" w:line="240" w:lineRule="auto"/>
        <w:jc w:val="both"/>
        <w:rPr>
          <w:rFonts w:ascii="Times New Roman" w:hAnsi="Times New Roman"/>
        </w:rPr>
      </w:pPr>
    </w:p>
    <w:p w:rsidR="00CE1913" w:rsidRPr="00CA1503" w:rsidRDefault="00CE1913" w:rsidP="00CE1913">
      <w:pPr>
        <w:spacing w:after="0" w:line="240" w:lineRule="auto"/>
        <w:jc w:val="both"/>
        <w:rPr>
          <w:rFonts w:ascii="Times New Roman" w:hAnsi="Times New Roman"/>
          <w:b/>
        </w:rPr>
      </w:pPr>
      <w:r w:rsidRPr="00CA1503">
        <w:rPr>
          <w:rFonts w:ascii="Times New Roman" w:hAnsi="Times New Roman"/>
        </w:rPr>
        <w:t xml:space="preserve">                                                                   </w:t>
      </w:r>
    </w:p>
    <w:p w:rsidR="00CE1913" w:rsidRDefault="00CE1913" w:rsidP="00CE1913">
      <w:pPr>
        <w:spacing w:after="0" w:line="240" w:lineRule="auto"/>
        <w:jc w:val="center"/>
        <w:rPr>
          <w:rFonts w:ascii="Times New Roman" w:hAnsi="Times New Roman" w:cs="Calibri"/>
          <w:b/>
          <w:lang w:eastAsia="ar-SA"/>
        </w:rPr>
      </w:pPr>
    </w:p>
    <w:p w:rsidR="00CE1913" w:rsidRDefault="00CE1913" w:rsidP="00CE1913">
      <w:pPr>
        <w:spacing w:after="0" w:line="240" w:lineRule="auto"/>
        <w:jc w:val="center"/>
        <w:rPr>
          <w:rFonts w:ascii="Times New Roman" w:hAnsi="Times New Roman" w:cs="Calibri"/>
          <w:b/>
          <w:lang w:eastAsia="ar-SA"/>
        </w:rPr>
      </w:pPr>
    </w:p>
    <w:p w:rsidR="00CE1913" w:rsidRDefault="00CE1913" w:rsidP="00CE1913">
      <w:pPr>
        <w:spacing w:after="0" w:line="240" w:lineRule="auto"/>
        <w:jc w:val="center"/>
        <w:rPr>
          <w:rFonts w:ascii="Times New Roman" w:hAnsi="Times New Roman" w:cs="Calibri"/>
          <w:b/>
          <w:lang w:eastAsia="ar-SA"/>
        </w:rPr>
      </w:pPr>
    </w:p>
    <w:p w:rsidR="00CE1913" w:rsidRDefault="00CE1913" w:rsidP="00CE1913">
      <w:pPr>
        <w:spacing w:after="0" w:line="240" w:lineRule="auto"/>
        <w:jc w:val="center"/>
        <w:rPr>
          <w:rFonts w:ascii="Times New Roman" w:hAnsi="Times New Roman"/>
          <w:b/>
        </w:rPr>
      </w:pPr>
    </w:p>
    <w:p w:rsidR="00CE1913" w:rsidRDefault="00CE1913" w:rsidP="00CE1913">
      <w:pPr>
        <w:spacing w:after="0" w:line="240" w:lineRule="auto"/>
        <w:jc w:val="center"/>
        <w:rPr>
          <w:rFonts w:ascii="Times New Roman" w:hAnsi="Times New Roman"/>
          <w:b/>
        </w:rPr>
      </w:pPr>
      <w:r>
        <w:rPr>
          <w:rFonts w:ascii="Times New Roman" w:hAnsi="Times New Roman"/>
          <w:b/>
        </w:rPr>
        <w:t>Čl. I</w:t>
      </w:r>
    </w:p>
    <w:p w:rsidR="00CE1913" w:rsidRDefault="00CE1913" w:rsidP="00CE1913">
      <w:pPr>
        <w:spacing w:after="0" w:line="240" w:lineRule="auto"/>
        <w:jc w:val="center"/>
        <w:rPr>
          <w:rFonts w:ascii="Times New Roman" w:hAnsi="Times New Roman"/>
          <w:b/>
        </w:rPr>
      </w:pPr>
      <w:r>
        <w:rPr>
          <w:rFonts w:ascii="Times New Roman" w:hAnsi="Times New Roman"/>
          <w:b/>
        </w:rPr>
        <w:t>Založenie, vznik a trvanie spoločenstva</w:t>
      </w:r>
    </w:p>
    <w:p w:rsidR="00CE1913" w:rsidRDefault="00CE1913" w:rsidP="00CE1913">
      <w:pPr>
        <w:spacing w:after="0" w:line="240" w:lineRule="auto"/>
        <w:jc w:val="center"/>
        <w:rPr>
          <w:rFonts w:ascii="Times New Roman" w:hAnsi="Times New Roman"/>
          <w:b/>
        </w:rPr>
      </w:pPr>
    </w:p>
    <w:p w:rsidR="00CE1913" w:rsidRDefault="00CE1913" w:rsidP="00CE1913">
      <w:pPr>
        <w:spacing w:after="0" w:line="240" w:lineRule="auto"/>
        <w:jc w:val="both"/>
        <w:rPr>
          <w:rFonts w:ascii="Times New Roman" w:hAnsi="Times New Roman"/>
        </w:rPr>
      </w:pPr>
      <w:r>
        <w:rPr>
          <w:rFonts w:ascii="Times New Roman" w:hAnsi="Times New Roman"/>
        </w:rPr>
        <w:t>Spoločenstvo sa zakladá zmluvou o pozemkovom spoločenstve. O založení spoločenstva rozhodujú vlastníci spoločnej nehnuteľnosti, alebo vlastníci spoločne obhospodarovaných nehnuteľností  nadpolovičnou väčšinou hlasov. O založení spoločenstva a voľbe členov orgánov sa vyhotoví  notárska zápisnica.</w:t>
      </w:r>
    </w:p>
    <w:p w:rsidR="00CE1913" w:rsidRDefault="00CE1913" w:rsidP="00CE1913">
      <w:pPr>
        <w:spacing w:after="0" w:line="240" w:lineRule="auto"/>
        <w:jc w:val="both"/>
        <w:rPr>
          <w:rFonts w:ascii="Times New Roman" w:hAnsi="Times New Roman"/>
        </w:rPr>
      </w:pPr>
      <w:r>
        <w:rPr>
          <w:rFonts w:ascii="Times New Roman" w:hAnsi="Times New Roman"/>
        </w:rPr>
        <w:t xml:space="preserve">Spoločenstvo vzniká dňom zápisu do registra vedenom na Okresnom úrade  </w:t>
      </w:r>
      <w:r>
        <w:rPr>
          <w:rFonts w:ascii="Times New Roman" w:hAnsi="Times New Roman"/>
          <w:b/>
        </w:rPr>
        <w:t xml:space="preserve">Liptovský Mikuláš </w:t>
      </w:r>
      <w:r>
        <w:rPr>
          <w:rFonts w:ascii="Times New Roman" w:hAnsi="Times New Roman"/>
        </w:rPr>
        <w:t xml:space="preserve"> pozemkový a lesný odbor.</w:t>
      </w:r>
    </w:p>
    <w:p w:rsidR="00CE1913" w:rsidRDefault="00CE1913" w:rsidP="00CE1913">
      <w:pPr>
        <w:spacing w:after="0" w:line="240" w:lineRule="auto"/>
        <w:jc w:val="both"/>
        <w:rPr>
          <w:rFonts w:ascii="Times New Roman" w:hAnsi="Times New Roman"/>
        </w:rPr>
      </w:pPr>
      <w:r>
        <w:rPr>
          <w:rFonts w:ascii="Times New Roman" w:hAnsi="Times New Roman"/>
        </w:rPr>
        <w:t>Spoločenstvo sa zakladá na dobu neurčitú.</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center"/>
        <w:rPr>
          <w:rFonts w:ascii="Times New Roman" w:hAnsi="Times New Roman"/>
          <w:b/>
        </w:rPr>
      </w:pPr>
      <w:r>
        <w:rPr>
          <w:rFonts w:ascii="Times New Roman" w:hAnsi="Times New Roman"/>
          <w:b/>
        </w:rPr>
        <w:t>Čl. II</w:t>
      </w:r>
    </w:p>
    <w:p w:rsidR="00CE1913" w:rsidRDefault="00CE1913" w:rsidP="00CE1913">
      <w:pPr>
        <w:spacing w:after="0" w:line="240" w:lineRule="auto"/>
        <w:jc w:val="center"/>
        <w:rPr>
          <w:rFonts w:ascii="Times New Roman" w:hAnsi="Times New Roman"/>
          <w:b/>
          <w:sz w:val="24"/>
          <w:szCs w:val="24"/>
        </w:rPr>
      </w:pPr>
      <w:r>
        <w:rPr>
          <w:rFonts w:ascii="Times New Roman" w:hAnsi="Times New Roman"/>
          <w:b/>
          <w:sz w:val="24"/>
          <w:szCs w:val="24"/>
        </w:rPr>
        <w:t>Hospodárenie  spoločenstva</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Spoločenstvo na účely podnikania na:</w:t>
      </w:r>
    </w:p>
    <w:p w:rsidR="00CE1913" w:rsidRDefault="00CE1913" w:rsidP="00CE1913">
      <w:pPr>
        <w:numPr>
          <w:ilvl w:val="0"/>
          <w:numId w:val="1"/>
        </w:numPr>
        <w:suppressAutoHyphens/>
        <w:spacing w:after="0" w:line="240" w:lineRule="auto"/>
        <w:jc w:val="both"/>
        <w:rPr>
          <w:rFonts w:ascii="Times New Roman" w:hAnsi="Times New Roman"/>
        </w:rPr>
      </w:pPr>
      <w:r>
        <w:rPr>
          <w:rFonts w:ascii="Times New Roman" w:hAnsi="Times New Roman"/>
        </w:rPr>
        <w:t xml:space="preserve"> spoločnej nehnuteľnosti  </w:t>
      </w:r>
    </w:p>
    <w:p w:rsidR="00CE1913" w:rsidRDefault="00CE1913" w:rsidP="00CE1913">
      <w:pPr>
        <w:numPr>
          <w:ilvl w:val="0"/>
          <w:numId w:val="1"/>
        </w:numPr>
        <w:suppressAutoHyphens/>
        <w:spacing w:after="0" w:line="240" w:lineRule="auto"/>
        <w:jc w:val="both"/>
        <w:rPr>
          <w:rFonts w:ascii="Times New Roman" w:hAnsi="Times New Roman"/>
        </w:rPr>
      </w:pPr>
      <w:r>
        <w:rPr>
          <w:rFonts w:ascii="Times New Roman" w:hAnsi="Times New Roman"/>
        </w:rPr>
        <w:t xml:space="preserve"> spoločne obhospodarovaných nehnuteľnostiach, </w:t>
      </w:r>
    </w:p>
    <w:p w:rsidR="00CE1913" w:rsidRDefault="00CE1913" w:rsidP="00CE1913">
      <w:pPr>
        <w:spacing w:after="0" w:line="240" w:lineRule="auto"/>
        <w:jc w:val="both"/>
        <w:rPr>
          <w:rFonts w:ascii="Times New Roman" w:hAnsi="Times New Roman"/>
        </w:rPr>
      </w:pPr>
      <w:r>
        <w:rPr>
          <w:rFonts w:ascii="Times New Roman" w:hAnsi="Times New Roman"/>
        </w:rPr>
        <w:t xml:space="preserve"> ich  spoločného užívania a obstarávania spoločných vecí vyplývajúcich z vlastníctva k nim: </w:t>
      </w:r>
    </w:p>
    <w:p w:rsidR="00CE1913" w:rsidRDefault="00CE1913" w:rsidP="00CE1913">
      <w:pPr>
        <w:spacing w:after="0" w:line="240" w:lineRule="auto"/>
        <w:jc w:val="both"/>
        <w:rPr>
          <w:rFonts w:ascii="Times New Roman" w:hAnsi="Times New Roman"/>
        </w:rPr>
      </w:pPr>
      <w:r>
        <w:rPr>
          <w:rFonts w:ascii="Times New Roman" w:hAnsi="Times New Roman"/>
        </w:rPr>
        <w:t xml:space="preserve"> a) vykonáva poľnohospodársku prvovýrobu a s ňou súvisiace spracovanie alebo úpravu    poľnohospodárskych produktov,</w:t>
      </w:r>
    </w:p>
    <w:p w:rsidR="00CE1913" w:rsidRDefault="00CE1913" w:rsidP="00CE1913">
      <w:pPr>
        <w:spacing w:after="0" w:line="240" w:lineRule="auto"/>
        <w:jc w:val="both"/>
        <w:rPr>
          <w:rFonts w:ascii="Times New Roman" w:hAnsi="Times New Roman"/>
        </w:rPr>
      </w:pPr>
      <w:r>
        <w:rPr>
          <w:rFonts w:ascii="Times New Roman" w:hAnsi="Times New Roman"/>
        </w:rPr>
        <w:t xml:space="preserve"> b) hospodári v lesoch a na vodných plochách.</w:t>
      </w:r>
    </w:p>
    <w:p w:rsidR="00CE1913" w:rsidRDefault="00CE1913" w:rsidP="00CE1913">
      <w:pPr>
        <w:spacing w:after="0" w:line="240" w:lineRule="auto"/>
        <w:ind w:firstLine="708"/>
        <w:jc w:val="both"/>
        <w:rPr>
          <w:rFonts w:ascii="Times New Roman" w:hAnsi="Times New Roman"/>
        </w:rPr>
      </w:pPr>
      <w:r>
        <w:rPr>
          <w:rFonts w:ascii="Times New Roman" w:hAnsi="Times New Roman"/>
        </w:rPr>
        <w:t>Spoločenstvo vykonáva činnosti podľa ods. 1 v súlade s osobitnými predpismi v § 19 ods. 2 zákona.</w:t>
      </w:r>
    </w:p>
    <w:p w:rsidR="00CE1913" w:rsidRDefault="00CE1913" w:rsidP="00CE1913">
      <w:pPr>
        <w:spacing w:after="0" w:line="240" w:lineRule="auto"/>
        <w:ind w:firstLine="708"/>
        <w:jc w:val="both"/>
        <w:rPr>
          <w:rFonts w:ascii="Times New Roman" w:hAnsi="Times New Roman"/>
        </w:rPr>
      </w:pPr>
      <w:r>
        <w:rPr>
          <w:rFonts w:ascii="Times New Roman" w:hAnsi="Times New Roman"/>
        </w:rPr>
        <w:t>Spoločenstvo  môže vykonávať aj inú podnikateľskú činnosť podľa osobitných predpisov § 19 ods. 3 zákona.</w:t>
      </w:r>
    </w:p>
    <w:p w:rsidR="00CE1913" w:rsidRDefault="00CE1913" w:rsidP="00CE1913">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p>
    <w:p w:rsidR="00CE1913" w:rsidRDefault="00CE1913" w:rsidP="00CE1913">
      <w:pPr>
        <w:spacing w:after="0" w:line="240" w:lineRule="auto"/>
        <w:ind w:left="720"/>
        <w:jc w:val="both"/>
        <w:rPr>
          <w:rFonts w:ascii="Times New Roman" w:hAnsi="Times New Roman"/>
          <w:sz w:val="24"/>
          <w:szCs w:val="24"/>
        </w:rPr>
      </w:pPr>
    </w:p>
    <w:p w:rsidR="00CE1913" w:rsidRDefault="00CE1913" w:rsidP="00CE1913">
      <w:pPr>
        <w:spacing w:after="0" w:line="240" w:lineRule="auto"/>
        <w:jc w:val="center"/>
        <w:rPr>
          <w:rFonts w:ascii="Times New Roman" w:hAnsi="Times New Roman"/>
          <w:b/>
        </w:rPr>
      </w:pPr>
      <w:r>
        <w:rPr>
          <w:rFonts w:ascii="Times New Roman" w:hAnsi="Times New Roman"/>
          <w:b/>
        </w:rPr>
        <w:t>Čl. III</w:t>
      </w:r>
    </w:p>
    <w:p w:rsidR="00CE1913" w:rsidRDefault="00CE1913" w:rsidP="00CE1913">
      <w:pPr>
        <w:spacing w:after="0" w:line="240" w:lineRule="auto"/>
        <w:jc w:val="center"/>
        <w:rPr>
          <w:rFonts w:ascii="Times New Roman" w:hAnsi="Times New Roman"/>
          <w:b/>
        </w:rPr>
      </w:pPr>
      <w:r>
        <w:rPr>
          <w:rFonts w:ascii="Times New Roman" w:hAnsi="Times New Roman"/>
          <w:b/>
        </w:rPr>
        <w:t>Členstvo v spoločenstve , práva a povinnosti členov spoločenstva</w:t>
      </w:r>
    </w:p>
    <w:p w:rsidR="00CE1913" w:rsidRDefault="00CE1913" w:rsidP="00CE1913">
      <w:pPr>
        <w:spacing w:after="0" w:line="240" w:lineRule="auto"/>
        <w:jc w:val="center"/>
        <w:rPr>
          <w:rFonts w:ascii="Times New Roman" w:hAnsi="Times New Roman"/>
          <w:b/>
        </w:rPr>
      </w:pPr>
    </w:p>
    <w:p w:rsidR="00CE1913" w:rsidRDefault="00CE1913" w:rsidP="00CE1913">
      <w:pPr>
        <w:spacing w:after="0" w:line="240" w:lineRule="auto"/>
        <w:jc w:val="both"/>
        <w:rPr>
          <w:rFonts w:ascii="Times New Roman" w:hAnsi="Times New Roman"/>
        </w:rPr>
      </w:pPr>
      <w:r>
        <w:rPr>
          <w:rFonts w:ascii="Times New Roman" w:hAnsi="Times New Roman"/>
        </w:rPr>
        <w:t>1. Členmi spoločenstva podľa tejto zmluvy sú všetci vlastníci  spoločnej nehnuteľnosti. Členstvo v spoločenstve za trvania spoločenstva vzniká a zaniká prevodom alebo prechodom vlastníckeho práva k vlastníctvu na spoločnej nehnuteľnosti. Nadobúdateľ vlastníctva je povinný do dvoch mesiacov  odo dňa nadobudnutia vlastníckeho práva pristúpiť k zmluve o spoločenstve.</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2. Slovenský pozemkový fond vykonáva práva člena spoločenstva, ktorého vlastníctvo spoločnej nehnuteľnosti spravuje, alebo s ktorým nakladá podľa § 10 ods. 1 a 2 zákona, len ak zhromaždenie rozhoduje o:</w:t>
      </w:r>
    </w:p>
    <w:p w:rsidR="00CE1913" w:rsidRDefault="00CE1913" w:rsidP="00CE1913">
      <w:pPr>
        <w:numPr>
          <w:ilvl w:val="0"/>
          <w:numId w:val="2"/>
        </w:numPr>
        <w:suppressAutoHyphens/>
        <w:spacing w:after="0" w:line="240" w:lineRule="auto"/>
        <w:jc w:val="both"/>
        <w:rPr>
          <w:rFonts w:ascii="Times New Roman" w:hAnsi="Times New Roman"/>
          <w:b/>
        </w:rPr>
      </w:pPr>
      <w:r>
        <w:rPr>
          <w:rFonts w:ascii="Times New Roman" w:hAnsi="Times New Roman"/>
          <w:b/>
        </w:rPr>
        <w:t>schválení zmluvy o spoločenstve a jej zmeny,</w:t>
      </w:r>
    </w:p>
    <w:p w:rsidR="00CE1913" w:rsidRDefault="00CE1913" w:rsidP="00CE1913">
      <w:pPr>
        <w:numPr>
          <w:ilvl w:val="0"/>
          <w:numId w:val="2"/>
        </w:numPr>
        <w:suppressAutoHyphens/>
        <w:spacing w:after="0" w:line="240" w:lineRule="auto"/>
        <w:jc w:val="both"/>
        <w:rPr>
          <w:rFonts w:ascii="Times New Roman" w:hAnsi="Times New Roman"/>
          <w:b/>
        </w:rPr>
      </w:pPr>
      <w:r>
        <w:rPr>
          <w:rFonts w:ascii="Times New Roman" w:hAnsi="Times New Roman"/>
          <w:b/>
        </w:rPr>
        <w:t>schvaľuje stanovy a ich zmeny,</w:t>
      </w:r>
    </w:p>
    <w:p w:rsidR="00CE1913" w:rsidRDefault="00CE1913" w:rsidP="00CE1913">
      <w:pPr>
        <w:numPr>
          <w:ilvl w:val="0"/>
          <w:numId w:val="2"/>
        </w:numPr>
        <w:suppressAutoHyphens/>
        <w:spacing w:after="0" w:line="240" w:lineRule="auto"/>
        <w:jc w:val="both"/>
        <w:rPr>
          <w:rFonts w:ascii="Times New Roman" w:hAnsi="Times New Roman"/>
          <w:b/>
        </w:rPr>
      </w:pPr>
      <w:r>
        <w:rPr>
          <w:rFonts w:ascii="Times New Roman" w:hAnsi="Times New Roman"/>
          <w:b/>
        </w:rPr>
        <w:t>rozhoduje o oddelení časti spoločnej nehnuteľnosti podľa §8 ods. 2,</w:t>
      </w:r>
    </w:p>
    <w:p w:rsidR="00CE1913" w:rsidRDefault="00CE1913" w:rsidP="00CE1913">
      <w:pPr>
        <w:numPr>
          <w:ilvl w:val="0"/>
          <w:numId w:val="2"/>
        </w:numPr>
        <w:suppressAutoHyphens/>
        <w:spacing w:after="0" w:line="240" w:lineRule="auto"/>
        <w:jc w:val="both"/>
        <w:rPr>
          <w:rFonts w:ascii="Times New Roman" w:hAnsi="Times New Roman"/>
          <w:b/>
        </w:rPr>
      </w:pPr>
      <w:r>
        <w:rPr>
          <w:rFonts w:ascii="Times New Roman" w:hAnsi="Times New Roman"/>
          <w:b/>
        </w:rPr>
        <w:t>rozhoduje o vstupe a podmienkach vstupu spoločenstva do obchodnej spoločnosti alebo do družstva,</w:t>
      </w:r>
    </w:p>
    <w:p w:rsidR="00CE1913" w:rsidRPr="00CA1503" w:rsidRDefault="00CE1913" w:rsidP="00CE1913">
      <w:pPr>
        <w:numPr>
          <w:ilvl w:val="0"/>
          <w:numId w:val="2"/>
        </w:numPr>
        <w:suppressAutoHyphens/>
        <w:spacing w:after="0" w:line="240" w:lineRule="auto"/>
        <w:jc w:val="both"/>
        <w:rPr>
          <w:rFonts w:ascii="Times New Roman" w:hAnsi="Times New Roman"/>
          <w:b/>
        </w:rPr>
      </w:pPr>
      <w:r>
        <w:rPr>
          <w:rFonts w:ascii="Times New Roman" w:hAnsi="Times New Roman"/>
          <w:b/>
        </w:rPr>
        <w:t>rozhoduje o zrušení spoločenstva,</w:t>
      </w:r>
    </w:p>
    <w:p w:rsidR="00CE1913" w:rsidRDefault="00CE1913" w:rsidP="00CE1913">
      <w:pPr>
        <w:spacing w:after="0" w:line="240" w:lineRule="auto"/>
        <w:jc w:val="both"/>
        <w:rPr>
          <w:rFonts w:ascii="Times New Roman" w:hAnsi="Times New Roman"/>
        </w:rPr>
      </w:pPr>
      <w:r>
        <w:rPr>
          <w:rFonts w:ascii="Times New Roman" w:hAnsi="Times New Roman"/>
        </w:rPr>
        <w:t>3.  Spoločenstvo vedie zoznam svojich členov. Do zoznamu sa zapisuje:</w:t>
      </w:r>
    </w:p>
    <w:p w:rsidR="00CE1913" w:rsidRDefault="00CE1913" w:rsidP="00CE1913">
      <w:pPr>
        <w:spacing w:after="0" w:line="240" w:lineRule="auto"/>
        <w:jc w:val="both"/>
        <w:rPr>
          <w:rFonts w:ascii="Times New Roman" w:hAnsi="Times New Roman"/>
        </w:rPr>
      </w:pPr>
      <w:r>
        <w:rPr>
          <w:rFonts w:ascii="Times New Roman" w:hAnsi="Times New Roman"/>
        </w:rPr>
        <w:t xml:space="preserve">a) u fyzických osôb – meno, priezvisko, trvalý pobyt  a dátum narodenia, </w:t>
      </w:r>
    </w:p>
    <w:p w:rsidR="00CE1913" w:rsidRDefault="00CE1913" w:rsidP="00CE1913">
      <w:pPr>
        <w:spacing w:after="0" w:line="240" w:lineRule="auto"/>
        <w:jc w:val="both"/>
        <w:rPr>
          <w:rFonts w:ascii="Times New Roman" w:hAnsi="Times New Roman"/>
        </w:rPr>
      </w:pPr>
      <w:r>
        <w:rPr>
          <w:rFonts w:ascii="Times New Roman" w:hAnsi="Times New Roman"/>
        </w:rPr>
        <w:t>b) u právnickej osoby – názov, sídlo a identifikačné číslo právnickej osoby.</w:t>
      </w:r>
    </w:p>
    <w:p w:rsidR="00CE1913" w:rsidRDefault="00CE1913" w:rsidP="00CE1913">
      <w:pPr>
        <w:spacing w:after="0" w:line="240" w:lineRule="auto"/>
        <w:jc w:val="both"/>
        <w:rPr>
          <w:rFonts w:ascii="Times New Roman" w:hAnsi="Times New Roman"/>
        </w:rPr>
      </w:pPr>
      <w:r>
        <w:rPr>
          <w:rFonts w:ascii="Times New Roman" w:hAnsi="Times New Roman"/>
        </w:rPr>
        <w:t>Zapisuje sa aj  pomer účasti člena spoločenstva na výkone práv a povinností, dátum a právny dôvod vzniku členstva v spoločenstve, dátum zápisu do zoznamu ako aj všetky zmeny evidovaných skutočností, vrátane zmien v členstve spoločenstva.</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4. Členovia spoločenstva a fond  majú právo nahliadnuť do zoznamu,  žiadať a robiť si z neho výpisy</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5. Členovia spoločenstva a fond  </w:t>
      </w:r>
      <w:r>
        <w:rPr>
          <w:rFonts w:ascii="Times New Roman" w:hAnsi="Times New Roman"/>
          <w:b/>
        </w:rPr>
        <w:t>sú povinní</w:t>
      </w:r>
      <w:r>
        <w:rPr>
          <w:rFonts w:ascii="Times New Roman" w:hAnsi="Times New Roman"/>
        </w:rPr>
        <w:t xml:space="preserve"> všetky zmeny evidovaných skutočností nahlásiť spoločenstvu do dvoch mesiacov odo dňa ich vzniku.</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 6. Pomer účasti člena spoločenstva na výkone práv a povinností vyplývajúcich  z členstva v spoločenstve je vyjadrený veľkosťou výmery vlastníctva na spoločnej nehnuteľnosti  patriacej členovi spoločenstva na celkovej výmere spoločne obhospodarovaných nehnuteľností všetkých členov spoločenstva.</w:t>
      </w:r>
    </w:p>
    <w:p w:rsidR="00CE1913" w:rsidRDefault="00CE1913" w:rsidP="00CE1913">
      <w:pPr>
        <w:spacing w:after="0" w:line="240" w:lineRule="auto"/>
        <w:jc w:val="both"/>
        <w:rPr>
          <w:rFonts w:ascii="Times New Roman" w:hAnsi="Times New Roman"/>
        </w:rPr>
      </w:pPr>
    </w:p>
    <w:p w:rsidR="00CE1913" w:rsidRDefault="00CE1913" w:rsidP="00CE1913">
      <w:pPr>
        <w:spacing w:line="240" w:lineRule="auto"/>
        <w:jc w:val="both"/>
        <w:rPr>
          <w:rFonts w:ascii="Times New Roman" w:hAnsi="Times New Roman"/>
          <w:sz w:val="24"/>
          <w:szCs w:val="24"/>
        </w:rPr>
      </w:pPr>
      <w:r>
        <w:rPr>
          <w:rFonts w:ascii="Times New Roman" w:hAnsi="Times New Roman"/>
          <w:sz w:val="24"/>
          <w:szCs w:val="24"/>
        </w:rPr>
        <w:t>7.  Člen má právo voliť a byť volený do orgánov spoločenstva, má právo nahliadnuť do zoznamu členov spoločenstva a žiadať výpisy svojho zápisu zo zoznamu.</w:t>
      </w:r>
    </w:p>
    <w:p w:rsidR="00CE1913" w:rsidRDefault="00CE1913" w:rsidP="00CE1913">
      <w:pPr>
        <w:spacing w:line="240" w:lineRule="auto"/>
        <w:jc w:val="both"/>
        <w:rPr>
          <w:rFonts w:ascii="Times New Roman" w:hAnsi="Times New Roman"/>
          <w:b/>
          <w:sz w:val="24"/>
          <w:szCs w:val="24"/>
        </w:rPr>
      </w:pPr>
      <w:r>
        <w:rPr>
          <w:rFonts w:ascii="Times New Roman" w:hAnsi="Times New Roman"/>
          <w:b/>
          <w:sz w:val="24"/>
          <w:szCs w:val="24"/>
        </w:rPr>
        <w:t>8.  Člen spoločenstva je povinný:</w:t>
      </w:r>
    </w:p>
    <w:p w:rsidR="00CE1913" w:rsidRDefault="00CE1913" w:rsidP="00CE1913">
      <w:pPr>
        <w:spacing w:line="240" w:lineRule="auto"/>
        <w:jc w:val="both"/>
        <w:rPr>
          <w:rFonts w:ascii="Times New Roman" w:hAnsi="Times New Roman"/>
          <w:sz w:val="24"/>
          <w:szCs w:val="24"/>
        </w:rPr>
      </w:pPr>
      <w:r>
        <w:rPr>
          <w:rFonts w:ascii="Times New Roman" w:hAnsi="Times New Roman"/>
          <w:sz w:val="24"/>
          <w:szCs w:val="24"/>
        </w:rPr>
        <w:t>a/ vykonávať činnosť na dosiahnutie cieľov spoločenstva a zdržiavať sa konania, ktoré by tomuto cieľu odporovalo.</w:t>
      </w:r>
    </w:p>
    <w:p w:rsidR="00CE1913" w:rsidRDefault="00CE1913" w:rsidP="00CE1913">
      <w:pPr>
        <w:spacing w:line="240" w:lineRule="auto"/>
        <w:jc w:val="both"/>
        <w:rPr>
          <w:rFonts w:ascii="Times New Roman" w:hAnsi="Times New Roman"/>
          <w:sz w:val="24"/>
          <w:szCs w:val="24"/>
        </w:rPr>
      </w:pPr>
      <w:r>
        <w:rPr>
          <w:rFonts w:ascii="Times New Roman" w:hAnsi="Times New Roman"/>
          <w:sz w:val="24"/>
          <w:szCs w:val="24"/>
        </w:rPr>
        <w:t>b/ ochraňovať majetok spoločenstva, poskytovať podľa svojich schopností a možností osobnú pomoc pri likvidácii požiaru a na odstraňovaním následkov živelnej pohromy na požiadanie výboru.</w:t>
      </w:r>
    </w:p>
    <w:p w:rsidR="00CE1913" w:rsidRDefault="00CE1913" w:rsidP="00CE1913">
      <w:pPr>
        <w:spacing w:line="240" w:lineRule="auto"/>
        <w:jc w:val="both"/>
        <w:rPr>
          <w:rFonts w:ascii="Times New Roman" w:hAnsi="Times New Roman"/>
          <w:b/>
          <w:sz w:val="24"/>
          <w:szCs w:val="24"/>
        </w:rPr>
      </w:pPr>
      <w:r>
        <w:rPr>
          <w:rFonts w:ascii="Times New Roman" w:hAnsi="Times New Roman"/>
          <w:b/>
          <w:sz w:val="24"/>
          <w:szCs w:val="24"/>
        </w:rPr>
        <w:t>9.  Každý člen spoločenstva má pri rozhodovaní o právach a povinnostiach taký počet hlasov, aký mu patrí podľa veľkosti vlastníctva na spoločnej nehnuteľnosti (každý 1 m2 = 1 hlas ).</w:t>
      </w:r>
    </w:p>
    <w:p w:rsidR="00CE1913" w:rsidRDefault="00CE1913" w:rsidP="00CE19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10. Pri prevode vlastníctva spoločnej nehnuteľnosti na inú osobu, ako na osobu blízku /§ 116 OZ/ vlastník  má povinnosť, vyplývajúcu zo zákonného predkupného práva, ponúknuť najprv svoj vlastníctvo na spoločnej nehnuteľnosti všetkým ostatným vlastníkom na danej spoločnej nehnuteľnosti. /§140 OZ/. Vlastník na spoločnej nehnuteľnosti a spoluvlastníckych podielov na nehnuteľnostiach je povinný v prípade akéhokoľvek prevodu svojho vlastníctva na osobu, ktorá nie je členom spoločenstva ponúknuť ho prednostne všetkým ostatným vlastníkom prostredníctvom výboru, na uplatnenie predkupného práva a to prostredníctvom oznámenia zaslaného výboru spoločenstva. Toto oznámenie musí mať formu záväznej ponuky. Ponuka musí obsahovať údaj o výške kúpnej ceny za ponúkané vlastníctvo na spoločnej nehnuteľnosti a podmienky zaplatenia. Ak ponuka nespĺňa tieto náležitosti nepovažuje sa za splnenie povinnosti ponuky na uplatnenie predkupného práva a výbor ju vráti ponúkajúcemu na jej zosúladenie so zákonom.. Za prevod sa považuje v zmysle ustálenej judikatúry aj darovanie, či vstup s majetkovým vlastníctvom zodpovedajúcim veľkosti vlastníctva na spoločnej nehnuteľnosti do akejkoľvek právnickej osoby, t.j. akékoľvek odplatné či bezodplatné scudzenie vlastníctva spoločnej nehnuteľnosti. </w:t>
      </w: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Výbor je povinný riadne vykonanú ponuku oznámiť členom spoločenstva na najbližšom zhromaždení spoločenstva alebo na web stránke spoločenstva. Pokiaľ v lehote do 60 dní tohto oznámenia neuplatní takto ponúknuté predkupné právo na toto vlastníctvo písomnou formou na adrese spoločenstva iný člen spoločenstva, ponúkajúci vlastník je oprávnený svoje vlastníctvo  previesť na ktorúkoľvek osobu, avšak len za rovnakých podmienok ( vrátane  ceny ) , ktoré boli navrhnuté v ponuke na uplatnenie predkupného práva doručenej výboru. Prevod vykonaný za iných podmienok je neplatný. Pri takto neplatne vykonanom prevode je prevodca povinný zaplatiť spoločenstvu pokutu vo výške 1000.- € a to do 30 dní od doručenia výzvy výboru na jej zaplatenie ako aj trovy súdneho konania alebo iného konania vynaložené na navrátenie vlastníctva neplatne prevedeného vlastníctva na spoločnej nehnuteľnosti. Uplatnením predkupného práva sa rozumie bezpodmienečná písomná akceptácia ponuky, doručená výboru vo vyššie uvedenej 60 dňovej lehote. Výbor je povinný oznámiť toto uplatnenie predkupného práva ponúkajúcemu najneskôr do l mesiaca odo dňa kedy nastalo. Ak takto uplatnia predkupné právo viacerí spoluvlastníci v rovnakej ponúknutej cene, prevádzajúce vlastníctvo sa rozdelí pomerne medzi nich podľa výšky ich doterajšieho vlastníctva . </w:t>
      </w:r>
    </w:p>
    <w:p w:rsidR="00CE1913" w:rsidRDefault="00CE1913" w:rsidP="00CE1913">
      <w:pPr>
        <w:autoSpaceDE w:val="0"/>
        <w:autoSpaceDN w:val="0"/>
        <w:adjustRightInd w:val="0"/>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cs="Calibri"/>
        </w:rPr>
      </w:pPr>
      <w:r>
        <w:rPr>
          <w:rFonts w:ascii="Times New Roman" w:hAnsi="Times New Roman"/>
        </w:rPr>
        <w:t>11. Ak tretia osoba tvrdí, že je vlastníkom spoločnej nehnuteľnosti a toto právo nemôže hodnoverne preukázať príslušnou listinou alebo iným spôsobom, spoločenstvo odkáže túto tretiu osobu na konanie pred príslušným súdom.</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12.  Spoločenstvo je povinné do 31. marca  zaslať  Okresnému úradu Liptovský Mikuláš, pozemkový a lesný odbor  zoznam aktualizovaný  k 31. decembru predchádzajúceho roka.</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b/>
        </w:rPr>
      </w:pPr>
      <w:r>
        <w:rPr>
          <w:rFonts w:ascii="Times New Roman" w:hAnsi="Times New Roman"/>
          <w:b/>
        </w:rPr>
        <w:t>Na práva a povinnosti  členov spoločenstva sa vzťahujú ustanovenia Občianskeho zákonníka, ak  zákon neustanovuje inak.</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center"/>
        <w:rPr>
          <w:rFonts w:ascii="Times New Roman" w:hAnsi="Times New Roman"/>
          <w:b/>
        </w:rPr>
      </w:pPr>
      <w:r>
        <w:rPr>
          <w:rFonts w:ascii="Times New Roman" w:hAnsi="Times New Roman"/>
          <w:b/>
        </w:rPr>
        <w:t>Čl. IV</w:t>
      </w:r>
    </w:p>
    <w:p w:rsidR="00CE1913" w:rsidRDefault="00CE1913" w:rsidP="00CE1913">
      <w:pPr>
        <w:spacing w:after="0" w:line="240" w:lineRule="auto"/>
        <w:jc w:val="center"/>
        <w:rPr>
          <w:rFonts w:ascii="Times New Roman" w:hAnsi="Times New Roman"/>
          <w:b/>
        </w:rPr>
      </w:pPr>
      <w:r>
        <w:rPr>
          <w:rFonts w:ascii="Times New Roman" w:hAnsi="Times New Roman"/>
          <w:b/>
        </w:rPr>
        <w:t xml:space="preserve">Orgány spoločenstva </w:t>
      </w:r>
    </w:p>
    <w:p w:rsidR="00CE1913" w:rsidRDefault="00CE1913" w:rsidP="00CE1913">
      <w:pPr>
        <w:spacing w:after="0" w:line="240" w:lineRule="auto"/>
        <w:jc w:val="both"/>
        <w:rPr>
          <w:rFonts w:ascii="Times New Roman" w:hAnsi="Times New Roman"/>
          <w:b/>
        </w:rPr>
      </w:pPr>
    </w:p>
    <w:p w:rsidR="00CE1913" w:rsidRDefault="00CE1913" w:rsidP="00CE1913">
      <w:pPr>
        <w:spacing w:after="0" w:line="240" w:lineRule="auto"/>
        <w:jc w:val="both"/>
        <w:rPr>
          <w:rFonts w:ascii="Times New Roman" w:hAnsi="Times New Roman"/>
        </w:rPr>
      </w:pPr>
      <w:r>
        <w:rPr>
          <w:rFonts w:ascii="Times New Roman" w:hAnsi="Times New Roman"/>
        </w:rPr>
        <w:t>1. Orgánmi spoločenstva sú :</w:t>
      </w:r>
    </w:p>
    <w:p w:rsidR="00CE1913" w:rsidRDefault="00CE1913" w:rsidP="00CE1913">
      <w:pPr>
        <w:spacing w:after="0" w:line="240" w:lineRule="auto"/>
        <w:jc w:val="both"/>
        <w:rPr>
          <w:rFonts w:ascii="Times New Roman" w:hAnsi="Times New Roman"/>
          <w:b/>
        </w:rPr>
      </w:pPr>
      <w:r>
        <w:rPr>
          <w:rFonts w:ascii="Times New Roman" w:hAnsi="Times New Roman"/>
          <w:b/>
        </w:rPr>
        <w:t>a) zhromaždenie,</w:t>
      </w:r>
    </w:p>
    <w:p w:rsidR="00CE1913" w:rsidRDefault="00CE1913" w:rsidP="00CE1913">
      <w:pPr>
        <w:spacing w:after="0" w:line="240" w:lineRule="auto"/>
        <w:jc w:val="both"/>
        <w:rPr>
          <w:rFonts w:ascii="Times New Roman" w:hAnsi="Times New Roman"/>
          <w:b/>
        </w:rPr>
      </w:pPr>
      <w:r>
        <w:rPr>
          <w:rFonts w:ascii="Times New Roman" w:hAnsi="Times New Roman"/>
          <w:b/>
        </w:rPr>
        <w:t>b) výbor,</w:t>
      </w:r>
    </w:p>
    <w:p w:rsidR="00CE1913" w:rsidRDefault="00CE1913" w:rsidP="00CE1913">
      <w:pPr>
        <w:spacing w:after="0" w:line="240" w:lineRule="auto"/>
        <w:jc w:val="both"/>
        <w:rPr>
          <w:rFonts w:ascii="Times New Roman" w:hAnsi="Times New Roman"/>
          <w:b/>
        </w:rPr>
      </w:pPr>
      <w:r>
        <w:rPr>
          <w:rFonts w:ascii="Times New Roman" w:hAnsi="Times New Roman"/>
          <w:b/>
        </w:rPr>
        <w:t>c) dozorná rada,</w:t>
      </w:r>
    </w:p>
    <w:p w:rsidR="00CE1913" w:rsidRDefault="00CE1913" w:rsidP="00CE1913">
      <w:pPr>
        <w:spacing w:after="0" w:line="240" w:lineRule="auto"/>
        <w:jc w:val="both"/>
        <w:rPr>
          <w:rFonts w:ascii="Times New Roman" w:hAnsi="Times New Roman"/>
          <w:b/>
        </w:rPr>
      </w:pPr>
      <w:r>
        <w:rPr>
          <w:rFonts w:ascii="Times New Roman" w:hAnsi="Times New Roman"/>
          <w:b/>
        </w:rPr>
        <w:t>d) iné orgány spoločenstva zriadené zmluvou o spoločenstve.</w:t>
      </w:r>
    </w:p>
    <w:p w:rsidR="00CE1913" w:rsidRDefault="00CE1913" w:rsidP="00CE1913">
      <w:pPr>
        <w:spacing w:after="0" w:line="240" w:lineRule="auto"/>
        <w:jc w:val="both"/>
        <w:rPr>
          <w:rFonts w:ascii="Times New Roman" w:hAnsi="Times New Roman"/>
          <w:b/>
        </w:rPr>
      </w:pPr>
      <w:r>
        <w:rPr>
          <w:rFonts w:ascii="Times New Roman" w:hAnsi="Times New Roman"/>
          <w:b/>
        </w:rPr>
        <w:t xml:space="preserve"> </w:t>
      </w:r>
    </w:p>
    <w:p w:rsidR="00CE1913" w:rsidRDefault="00CE1913" w:rsidP="00CE1913">
      <w:pPr>
        <w:spacing w:after="0" w:line="240" w:lineRule="auto"/>
        <w:jc w:val="both"/>
        <w:rPr>
          <w:rFonts w:ascii="Times New Roman" w:hAnsi="Times New Roman"/>
        </w:rPr>
      </w:pPr>
      <w:r>
        <w:rPr>
          <w:rFonts w:ascii="Times New Roman" w:hAnsi="Times New Roman"/>
        </w:rPr>
        <w:t>2.  Do orgánov spoločenstva podľa ods. 1 písm. b) až d) môžu byť volení členovia spoločenstva alebo zástupcovia právnických osôb, ktoré sú členmi spoločenstva.</w:t>
      </w:r>
    </w:p>
    <w:p w:rsidR="00CE1913" w:rsidRDefault="00CE1913" w:rsidP="00CE1913">
      <w:pPr>
        <w:spacing w:after="0" w:line="240" w:lineRule="auto"/>
        <w:jc w:val="both"/>
        <w:rPr>
          <w:rFonts w:ascii="Times New Roman" w:hAnsi="Times New Roman"/>
        </w:rPr>
      </w:pPr>
      <w:r>
        <w:rPr>
          <w:rFonts w:ascii="Times New Roman" w:hAnsi="Times New Roman"/>
        </w:rPr>
        <w:t>Členom výboru spoločenstva, dozornej rady a iného orgánu spoločenstva zriadeného zmluvou  o spoločenstve môže byť iba fyzická osoba, ktorá je spôsobilá na právne úkony.</w:t>
      </w:r>
    </w:p>
    <w:p w:rsidR="00CE1913" w:rsidRDefault="00CE1913" w:rsidP="00CE1913">
      <w:pPr>
        <w:spacing w:after="0" w:line="240" w:lineRule="auto"/>
        <w:jc w:val="both"/>
        <w:rPr>
          <w:rFonts w:ascii="Times New Roman" w:hAnsi="Times New Roman"/>
        </w:rPr>
      </w:pPr>
      <w:r>
        <w:rPr>
          <w:rFonts w:ascii="Times New Roman" w:hAnsi="Times New Roman"/>
        </w:rPr>
        <w:t xml:space="preserve">3. Volebné obdobie orgánov spoločenstva pod písm. b) a c)  je stanovené touto zmluvou na obdobie </w:t>
      </w:r>
      <w:r>
        <w:rPr>
          <w:rFonts w:ascii="Times New Roman" w:hAnsi="Times New Roman"/>
          <w:b/>
        </w:rPr>
        <w:t>5</w:t>
      </w:r>
      <w:r>
        <w:rPr>
          <w:rFonts w:ascii="Times New Roman" w:hAnsi="Times New Roman"/>
        </w:rPr>
        <w:t xml:space="preserve"> rokov.  </w:t>
      </w:r>
    </w:p>
    <w:p w:rsidR="00CE1913" w:rsidRDefault="00CE1913" w:rsidP="00CE1913">
      <w:pPr>
        <w:spacing w:after="0" w:line="240" w:lineRule="auto"/>
        <w:jc w:val="both"/>
        <w:rPr>
          <w:rFonts w:ascii="Times New Roman" w:hAnsi="Times New Roman"/>
        </w:rPr>
      </w:pPr>
      <w:r>
        <w:rPr>
          <w:rFonts w:ascii="Times New Roman" w:hAnsi="Times New Roman"/>
        </w:rPr>
        <w:t xml:space="preserve">4.  Členovi orgánu spoločenstva pod písm. b) a c) možno priznať za výkon jeho funkcie odmenu. Výšku odmeny určí zhromaždenie. </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center"/>
        <w:rPr>
          <w:rFonts w:ascii="Times New Roman" w:hAnsi="Times New Roman"/>
          <w:b/>
        </w:rPr>
      </w:pPr>
      <w:r>
        <w:rPr>
          <w:rFonts w:ascii="Times New Roman" w:hAnsi="Times New Roman"/>
          <w:b/>
          <w:sz w:val="24"/>
          <w:szCs w:val="24"/>
        </w:rPr>
        <w:lastRenderedPageBreak/>
        <w:t>Čl.</w:t>
      </w:r>
      <w:r>
        <w:rPr>
          <w:rFonts w:ascii="Times New Roman" w:hAnsi="Times New Roman"/>
          <w:b/>
        </w:rPr>
        <w:t xml:space="preserve"> V</w:t>
      </w:r>
    </w:p>
    <w:p w:rsidR="00CE1913" w:rsidRDefault="00CE1913" w:rsidP="00CE1913">
      <w:pPr>
        <w:spacing w:after="0" w:line="240" w:lineRule="auto"/>
        <w:jc w:val="center"/>
        <w:rPr>
          <w:rFonts w:ascii="Times New Roman" w:hAnsi="Times New Roman"/>
          <w:b/>
        </w:rPr>
      </w:pPr>
      <w:r>
        <w:rPr>
          <w:rFonts w:ascii="Times New Roman" w:hAnsi="Times New Roman"/>
          <w:b/>
        </w:rPr>
        <w:t>Zhromaždenie</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1. Najvyšším orgánom spoločenstva je zhromaždenie. Zhromaždenie sa skladá zo všetkých členov spoločenstva. </w:t>
      </w:r>
      <w:r>
        <w:rPr>
          <w:rFonts w:ascii="Times New Roman" w:hAnsi="Times New Roman"/>
          <w:b/>
          <w:sz w:val="24"/>
          <w:szCs w:val="20"/>
        </w:rPr>
        <w:t>Zasadnutie zhromaždenia zvoláva výbor spoločenstva najmenej raz za rok.</w:t>
      </w:r>
      <w:r>
        <w:rPr>
          <w:rFonts w:ascii="Times New Roman" w:hAnsi="Times New Roman"/>
          <w:sz w:val="24"/>
          <w:szCs w:val="20"/>
        </w:rPr>
        <w:t xml:space="preserve"> Výbor je povinný pozvať na zasadnutie zhromaždenia najmenej 30 dní pred termínom zasadnutia zhromaždenia všetkých členov spoločenstva a fond, ak fond spravuje podiely spoločnej nehnuteľnosti alebo s nimi nakladá. Výbor najmenej 25 dní pred termínom zasadnutia zhromaždenia uverejní oznámenie o zasadnutí zhromaždenia na svojom webovom sídle </w:t>
      </w:r>
      <w:proofErr w:type="spellStart"/>
      <w:r>
        <w:rPr>
          <w:rFonts w:ascii="Times New Roman" w:hAnsi="Times New Roman"/>
          <w:b/>
          <w:color w:val="0070C0"/>
          <w:sz w:val="24"/>
          <w:szCs w:val="20"/>
          <w:u w:val="single"/>
        </w:rPr>
        <w:t>www.psmosnica.sk</w:t>
      </w:r>
      <w:proofErr w:type="spellEnd"/>
      <w:r>
        <w:rPr>
          <w:rFonts w:ascii="Times New Roman" w:hAnsi="Times New Roman"/>
          <w:sz w:val="24"/>
          <w:szCs w:val="20"/>
        </w:rPr>
        <w:t xml:space="preserve"> a na obvyklom mieste uverejnenia ktorým je </w:t>
      </w:r>
      <w:r>
        <w:rPr>
          <w:rFonts w:ascii="Times New Roman" w:hAnsi="Times New Roman"/>
          <w:b/>
          <w:sz w:val="24"/>
          <w:szCs w:val="20"/>
        </w:rPr>
        <w:t>informačná tabuľa pred Obecným úradom Svätý Kríž</w:t>
      </w:r>
      <w:r>
        <w:rPr>
          <w:rFonts w:ascii="Times New Roman" w:hAnsi="Times New Roman"/>
          <w:sz w:val="24"/>
          <w:szCs w:val="20"/>
        </w:rPr>
        <w:t>. V pozvánke na zasadnutie zhromaždenia a v oznámení o zasadnutí zhromaždenia výbor 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Ak vlastník podielu spoločnej nehnuteľnosti prevádza svoj podiel podľa § 9 ods. 7 zákona alebo ak fond prevádza podiel vo vlastníctve štátu podľa § 11 ods. 2</w:t>
      </w:r>
      <w:r>
        <w:rPr>
          <w:rFonts w:ascii="Times New Roman" w:hAnsi="Times New Roman"/>
          <w:color w:val="FF0000"/>
          <w:sz w:val="24"/>
          <w:szCs w:val="20"/>
        </w:rPr>
        <w:t xml:space="preserve"> </w:t>
      </w:r>
      <w:r>
        <w:rPr>
          <w:rFonts w:ascii="Times New Roman" w:hAnsi="Times New Roman"/>
          <w:sz w:val="24"/>
          <w:szCs w:val="20"/>
        </w:rPr>
        <w:t>zákona, výbor to uvedie v programe zasadnutia zhromaždenia.</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2. Výbor je povinný zvolať zasadnutie zhromaždenia, ak ho o to písomne požiadajú členovia spoločenstva( vlastníci pozemku na spoločnej nehnuteľnosti), ktorých hlasy predstavujú aspoň tretinu hlasov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na návrh splnomocneného  zástupcu členov spoločenstva Okresný úrad Liptovský Mikuláš, pozemkový a lesný odbor. Okresný úrad Liptovský Mikuláš, pozemkový a lesný odbor má povinnosti  výboru podľa ods. 1.</w:t>
      </w:r>
    </w:p>
    <w:p w:rsidR="00CE1913" w:rsidRDefault="00CE1913" w:rsidP="00CE1913">
      <w:pPr>
        <w:widowControl w:val="0"/>
        <w:tabs>
          <w:tab w:val="left" w:pos="708"/>
        </w:tabs>
        <w:autoSpaceDE w:val="0"/>
        <w:spacing w:before="120" w:after="120" w:line="240" w:lineRule="auto"/>
        <w:jc w:val="both"/>
        <w:rPr>
          <w:rFonts w:ascii="Times New Roman" w:hAnsi="Times New Roman"/>
          <w:sz w:val="24"/>
          <w:szCs w:val="20"/>
        </w:rPr>
      </w:pPr>
      <w:r>
        <w:rPr>
          <w:rFonts w:ascii="Times New Roman" w:hAnsi="Times New Roman"/>
          <w:sz w:val="24"/>
          <w:szCs w:val="20"/>
        </w:rPr>
        <w:t>3. Ak uplynie volebné obdobie orgánu spoločenstva a nie je zvolený nový orgán, zasadnutie zhromaždenia zvolá okresný úrad, pozemkový a lesný odbor. Takto zvolaného zasadnutia zhromaždenia sa zúčastní zamestnanec miestneho príslušného okresného úradu, ktorý ho bude viesť až do zvolenia predsedu zhromaždenia.</w:t>
      </w:r>
    </w:p>
    <w:p w:rsidR="00CE1913" w:rsidRDefault="00CE1913" w:rsidP="00CE1913">
      <w:pPr>
        <w:widowControl w:val="0"/>
        <w:tabs>
          <w:tab w:val="left" w:pos="708"/>
        </w:tabs>
        <w:autoSpaceDE w:val="0"/>
        <w:spacing w:before="120" w:after="120" w:line="240" w:lineRule="auto"/>
        <w:jc w:val="both"/>
        <w:rPr>
          <w:rFonts w:ascii="Times New Roman" w:hAnsi="Times New Roman"/>
          <w:b/>
          <w:sz w:val="24"/>
          <w:szCs w:val="20"/>
        </w:rPr>
      </w:pPr>
      <w:r>
        <w:rPr>
          <w:rFonts w:ascii="Times New Roman" w:hAnsi="Times New Roman"/>
          <w:b/>
          <w:sz w:val="24"/>
          <w:szCs w:val="20"/>
        </w:rPr>
        <w:t>4. Do pôsobnosti zhromaždenia patrí</w:t>
      </w:r>
    </w:p>
    <w:p w:rsidR="00CE1913" w:rsidRDefault="00CE1913" w:rsidP="00CE1913">
      <w:pPr>
        <w:widowControl w:val="0"/>
        <w:autoSpaceDE w:val="0"/>
        <w:spacing w:before="120" w:after="0" w:line="240" w:lineRule="auto"/>
        <w:ind w:firstLine="284"/>
        <w:jc w:val="both"/>
        <w:rPr>
          <w:rFonts w:ascii="Times New Roman" w:hAnsi="Times New Roman"/>
          <w:sz w:val="24"/>
          <w:szCs w:val="20"/>
        </w:rPr>
      </w:pPr>
      <w:r>
        <w:rPr>
          <w:rFonts w:ascii="Times New Roman" w:hAnsi="Times New Roman"/>
          <w:sz w:val="24"/>
          <w:szCs w:val="20"/>
        </w:rPr>
        <w:t>a) schvaľovať zmluvu o spoločenstve a jej zmeny,</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b) schvaľovať stanovy a ich zmeny,</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c) voliť a odvolávať členov volených orgánov spoločenstva,</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d) rozhodovať o oddelení časti spoločnej nehnuteľnosti podľa § 8 ods. 2</w:t>
      </w:r>
      <w:r>
        <w:rPr>
          <w:rFonts w:ascii="Times New Roman" w:hAnsi="Times New Roman"/>
          <w:color w:val="FF0000"/>
          <w:sz w:val="24"/>
          <w:szCs w:val="20"/>
        </w:rPr>
        <w:t xml:space="preserve"> </w:t>
      </w:r>
      <w:r>
        <w:rPr>
          <w:rFonts w:ascii="Times New Roman" w:hAnsi="Times New Roman"/>
          <w:sz w:val="24"/>
          <w:szCs w:val="20"/>
        </w:rPr>
        <w:t>zákona,</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e) rozhodovať o hospodárení spoločenstva, spôsobe užívania spoločnej nehnuteľnosti a spoločne obhospodarovaných nehnuteľností a nakladaní s majetkom spoločenstva,</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f) schvaľovať ročnú účtovnú závierku,</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g) rozhodovať o rozdelení zisku a spôsobe úhrady straty,</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h) rozhodovať o vstupe a podmienkach vstupu spoločenstva do obchodnej spoločnosti alebo do družstva,</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i) rozhodovať o zrušení spoločenstva,</w:t>
      </w:r>
    </w:p>
    <w:p w:rsidR="00CE1913" w:rsidRDefault="00CE1913" w:rsidP="00CE1913">
      <w:pPr>
        <w:widowControl w:val="0"/>
        <w:autoSpaceDE w:val="0"/>
        <w:spacing w:before="60" w:after="0" w:line="240" w:lineRule="auto"/>
        <w:ind w:left="284"/>
        <w:jc w:val="both"/>
        <w:rPr>
          <w:rFonts w:ascii="Times New Roman" w:hAnsi="Times New Roman"/>
          <w:sz w:val="24"/>
          <w:szCs w:val="20"/>
        </w:rPr>
      </w:pPr>
      <w:r>
        <w:rPr>
          <w:rFonts w:ascii="Times New Roman" w:hAnsi="Times New Roman"/>
          <w:sz w:val="24"/>
          <w:szCs w:val="20"/>
        </w:rPr>
        <w:t xml:space="preserve">j) rozhodovať o ďalších záležitostiach spoločenstva, ak rozhodovanie o nich nie je zverené  </w:t>
      </w:r>
    </w:p>
    <w:p w:rsidR="00CE1913" w:rsidRDefault="00CE1913" w:rsidP="00CE1913">
      <w:pPr>
        <w:widowControl w:val="0"/>
        <w:autoSpaceDE w:val="0"/>
        <w:spacing w:before="60" w:after="0" w:line="240" w:lineRule="auto"/>
        <w:jc w:val="both"/>
        <w:rPr>
          <w:rFonts w:ascii="Times New Roman" w:hAnsi="Times New Roman"/>
          <w:sz w:val="24"/>
          <w:szCs w:val="20"/>
        </w:rPr>
      </w:pPr>
      <w:r>
        <w:rPr>
          <w:rFonts w:ascii="Times New Roman" w:hAnsi="Times New Roman"/>
          <w:sz w:val="24"/>
          <w:szCs w:val="20"/>
        </w:rPr>
        <w:t>iným orgánom spoločenstva.</w:t>
      </w:r>
    </w:p>
    <w:p w:rsidR="00CE1913" w:rsidRDefault="00CE1913" w:rsidP="00CE1913">
      <w:pPr>
        <w:keepNext/>
        <w:autoSpaceDE w:val="0"/>
        <w:spacing w:before="60" w:after="60" w:line="240" w:lineRule="auto"/>
        <w:jc w:val="both"/>
        <w:rPr>
          <w:rFonts w:ascii="Times New Roman" w:hAnsi="Times New Roman"/>
          <w:sz w:val="24"/>
          <w:szCs w:val="20"/>
        </w:rPr>
      </w:pPr>
      <w:r>
        <w:rPr>
          <w:rFonts w:ascii="Times New Roman" w:hAnsi="Times New Roman"/>
          <w:sz w:val="24"/>
          <w:szCs w:val="20"/>
        </w:rPr>
        <w:lastRenderedPageBreak/>
        <w:t>5. Každý člen spoločenstva má pri rozhodovaní o právach a povinnostiach taký počet hlasov, aký mu patrí podľa veľkosti vlastníctva na spoločnej nehnuteľnosti  člena, vlastníka pozemku spoločnej nehnuteľnosti na výkone práv a povinností.</w:t>
      </w:r>
    </w:p>
    <w:p w:rsidR="00CE1913" w:rsidRDefault="00CE1913" w:rsidP="00CE1913">
      <w:pPr>
        <w:keepNext/>
        <w:autoSpaceDE w:val="0"/>
        <w:spacing w:before="60" w:after="60" w:line="240" w:lineRule="auto"/>
        <w:jc w:val="both"/>
        <w:rPr>
          <w:rFonts w:ascii="Times New Roman" w:hAnsi="Times New Roman"/>
          <w:sz w:val="24"/>
          <w:szCs w:val="20"/>
        </w:rPr>
      </w:pPr>
      <w:r>
        <w:rPr>
          <w:rFonts w:ascii="Times New Roman" w:hAnsi="Times New Roman"/>
          <w:sz w:val="24"/>
          <w:szCs w:val="20"/>
        </w:rPr>
        <w:t>6. Zhromaždenie rozhoduje podľa ods. 4, písm. a), b), d), h) a i) nadpolovičnou väčšinou všetkých hlasov členov spoločenstva, v ostatných prípadoch zhromaždenie rozhoduje nadpolovičnou väčšinou hlasov členov spoločenstva, ktorých podiely na spoločnej nehnuteľnosti nespravuje alebo s ktorými nenakladá fond. Prehlasovaní členovia spoločenstva majú právo obrátiť sa na súd, aby rozhodol o neplatnosti rozhodnutia zhromaždenia.</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7. Zhromaždenie môže zasadať formou čiastkových schôdzí, ak o tom rozhodne výbor, pričom čiastkové schôdze sú súčasťou jedného zasadnutia zhromaždenia. Každý člen spoločenstva môže hlasovať len na jednej z čiastkových schôdzí. Pri rozhodovaní sa sčítavajú hlasy odovzdané na všetkých čiastkových schôdzach. Na zvolávanie čiastkovej schôdze sa primerane vzťahuje  ods. 1 tohto článku.</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8. Výbor môže zvolať mimoriadne zasadnutie zhromaždenia, ak sa hlasovania na zhromaždení aspoň dvakrát počas šiestich mesiacov nezúčastnia členovia spoločenstva, ktorí disponujú nadpolovičnou väčšinou hlasov podľa ods. 2. Na mimoriadnom zasadnutí zhromaždenie rozhoduje nadpolovičnou väčšinou hlasov prítomných členov spoločenstva. Zhromaždenie nemôže na mimoriadnom zasadnutí rozhodovať o veciach podľa ods. 4, písm. a) až d), h) a i).</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9. Výbor je povinný informovať Okresný úrad Liptovský Mikuláš, pozemkový a lesný odbor o zasadnutí zhromaždenia do 30 dní od jeho konania.</w:t>
      </w:r>
    </w:p>
    <w:p w:rsidR="00CE1913" w:rsidRDefault="00CE1913" w:rsidP="00CE1913">
      <w:pPr>
        <w:spacing w:after="0" w:line="240" w:lineRule="auto"/>
        <w:jc w:val="center"/>
        <w:rPr>
          <w:rFonts w:ascii="Times New Roman" w:hAnsi="Times New Roman"/>
          <w:b/>
        </w:rPr>
      </w:pPr>
      <w:r>
        <w:rPr>
          <w:rFonts w:ascii="Times New Roman" w:hAnsi="Times New Roman"/>
          <w:b/>
        </w:rPr>
        <w:t xml:space="preserve"> </w:t>
      </w:r>
    </w:p>
    <w:p w:rsidR="00CE1913" w:rsidRDefault="00CE1913" w:rsidP="00CE1913">
      <w:pPr>
        <w:spacing w:after="0" w:line="240" w:lineRule="auto"/>
        <w:jc w:val="center"/>
        <w:rPr>
          <w:rFonts w:ascii="Times New Roman" w:hAnsi="Times New Roman"/>
          <w:b/>
        </w:rPr>
      </w:pPr>
      <w:r>
        <w:rPr>
          <w:rFonts w:ascii="Times New Roman" w:hAnsi="Times New Roman"/>
          <w:b/>
        </w:rPr>
        <w:t>Čl. VI.</w:t>
      </w:r>
    </w:p>
    <w:p w:rsidR="00CE1913" w:rsidRDefault="00CE1913" w:rsidP="00CE1913">
      <w:pPr>
        <w:spacing w:after="0" w:line="240" w:lineRule="auto"/>
        <w:jc w:val="center"/>
        <w:rPr>
          <w:rFonts w:ascii="Times New Roman" w:hAnsi="Times New Roman"/>
          <w:b/>
        </w:rPr>
      </w:pPr>
      <w:r>
        <w:rPr>
          <w:rFonts w:ascii="Times New Roman" w:hAnsi="Times New Roman"/>
          <w:b/>
        </w:rPr>
        <w:t>Výbor</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Výbor je výkonným a štatutárnym orgánom spoločenstva. Riadi činnosť spoločenstva a rozhoduje o všetkých záležitostiach, o ktorých to ustanovuje  zákon, zmluva o spoločenstve, alebo o ktorých tak rozhodne zhromaždenie, ak nie sú  zverené  zákonom  iným orgánom spoločenstva.</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2.  Výbor koná za členov spoločenstva okrem členov spoločenstva uvedených v § 10 ods. 1 a ods. 2 zákona pred súdmi a orgánmi verejnej správy vo veciach podnikania na spoločnej nehnuteľnosti alebo na spoločne obhospodarovaných nehnuteľnostiach, alebo  ich môže zastupovať vo veciach nadobúdania vlastníctva k sporným nehnuteľnostiam, ktoré sa majú stať súčasťou spoločnej nehnuteľnosti. </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3. Výbor má </w:t>
      </w:r>
      <w:r>
        <w:rPr>
          <w:rFonts w:ascii="Times New Roman" w:hAnsi="Times New Roman"/>
          <w:b/>
          <w:sz w:val="24"/>
          <w:szCs w:val="20"/>
        </w:rPr>
        <w:t>päť</w:t>
      </w:r>
      <w:r>
        <w:rPr>
          <w:rFonts w:ascii="Times New Roman" w:hAnsi="Times New Roman"/>
          <w:sz w:val="24"/>
          <w:szCs w:val="20"/>
        </w:rPr>
        <w:t xml:space="preserve"> členov. Rokovanie výboru organizuje a riadi predseda spoločenstva. Predsedu spoločenstva volí výbor zo svojich  členov.</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4. Výbor zodpovedá za svoju činnosť zhromaždeniu. Ak zo zmluvy o spoločenstve  nevyplýva niečo iné. Za výbor koná navonok predseda spoločenstva. Ak je na právny úkon, ktorý robí výbor, predpísaná písomná forma, je potrebný podpis predsedu a aspoň jedného ďalšieho člena výboru. </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5. Predsedu spoločenstva v čase jeho neprítomnosti zastupuje poverený člen výboru zapísaný v registri.</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6. Členovi výboru možno priznať za výkon jeho funkcie odmenu. Výšku odmeny určí zhromaždenie.</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7. Výbor predkladá zhromaždeniu spolu s ročnou účtovnou uzávierkou aj návrh spôsobu rozdelenia zisku alebo spôsobu úhrady straty.</w:t>
      </w:r>
    </w:p>
    <w:p w:rsidR="00CE1913" w:rsidRDefault="00CE1913" w:rsidP="00CE1913">
      <w:pPr>
        <w:widowControl w:val="0"/>
        <w:autoSpaceDE w:val="0"/>
        <w:spacing w:before="120" w:after="120" w:line="240" w:lineRule="auto"/>
        <w:jc w:val="both"/>
        <w:rPr>
          <w:rFonts w:ascii="Times New Roman" w:hAnsi="Times New Roman"/>
          <w:sz w:val="24"/>
          <w:szCs w:val="20"/>
        </w:rPr>
      </w:pPr>
    </w:p>
    <w:p w:rsidR="00CE1913" w:rsidRDefault="00CE1913" w:rsidP="00CE1913">
      <w:pPr>
        <w:widowControl w:val="0"/>
        <w:tabs>
          <w:tab w:val="left" w:pos="708"/>
        </w:tabs>
        <w:autoSpaceDE w:val="0"/>
        <w:spacing w:before="120" w:after="0" w:line="240" w:lineRule="auto"/>
        <w:ind w:left="1069" w:hanging="360"/>
        <w:jc w:val="center"/>
        <w:rPr>
          <w:rFonts w:ascii="Times New Roman" w:hAnsi="Times New Roman"/>
          <w:b/>
          <w:sz w:val="24"/>
          <w:szCs w:val="20"/>
        </w:rPr>
      </w:pPr>
      <w:r>
        <w:rPr>
          <w:rFonts w:ascii="Times New Roman" w:hAnsi="Times New Roman"/>
          <w:b/>
          <w:sz w:val="24"/>
          <w:szCs w:val="20"/>
        </w:rPr>
        <w:t>Čl. VII.</w:t>
      </w:r>
    </w:p>
    <w:p w:rsidR="00CE1913" w:rsidRDefault="00CE1913" w:rsidP="00CE1913">
      <w:pPr>
        <w:widowControl w:val="0"/>
        <w:tabs>
          <w:tab w:val="left" w:pos="708"/>
        </w:tabs>
        <w:autoSpaceDE w:val="0"/>
        <w:spacing w:before="120" w:after="0" w:line="240" w:lineRule="auto"/>
        <w:ind w:left="1069" w:hanging="360"/>
        <w:jc w:val="center"/>
        <w:rPr>
          <w:rFonts w:ascii="Times New Roman" w:hAnsi="Times New Roman"/>
          <w:b/>
          <w:sz w:val="24"/>
          <w:szCs w:val="20"/>
        </w:rPr>
      </w:pPr>
      <w:r>
        <w:rPr>
          <w:rFonts w:ascii="Times New Roman" w:hAnsi="Times New Roman"/>
          <w:b/>
          <w:sz w:val="24"/>
          <w:szCs w:val="20"/>
        </w:rPr>
        <w:t>Dozorná rada</w:t>
      </w:r>
    </w:p>
    <w:p w:rsidR="00CE1913" w:rsidRDefault="00CE1913" w:rsidP="00CE1913">
      <w:pPr>
        <w:widowControl w:val="0"/>
        <w:tabs>
          <w:tab w:val="left" w:pos="708"/>
        </w:tabs>
        <w:autoSpaceDE w:val="0"/>
        <w:spacing w:before="120" w:after="0" w:line="240" w:lineRule="auto"/>
        <w:ind w:left="1069" w:hanging="360"/>
        <w:jc w:val="center"/>
        <w:rPr>
          <w:rFonts w:ascii="Times New Roman" w:hAnsi="Times New Roman"/>
          <w:b/>
          <w:sz w:val="24"/>
          <w:szCs w:val="20"/>
        </w:rPr>
      </w:pPr>
    </w:p>
    <w:p w:rsidR="00CE1913" w:rsidRDefault="00CE1913" w:rsidP="00CE1913">
      <w:pPr>
        <w:widowControl w:val="0"/>
        <w:autoSpaceDE w:val="0"/>
        <w:spacing w:before="120" w:after="0" w:line="240" w:lineRule="auto"/>
        <w:jc w:val="both"/>
        <w:rPr>
          <w:rFonts w:ascii="Times New Roman" w:hAnsi="Times New Roman"/>
          <w:sz w:val="24"/>
          <w:szCs w:val="20"/>
        </w:rPr>
      </w:pPr>
      <w:r>
        <w:rPr>
          <w:rFonts w:ascii="Times New Roman" w:hAnsi="Times New Roman"/>
          <w:sz w:val="24"/>
          <w:szCs w:val="20"/>
        </w:rPr>
        <w:t>1. Dozorná rada kontroluje činnosť spoločenstva a prerokúva sťažnosti jeho členov.          Dozorná rada zodpovedá za výkon svojej činnosti zhromaždeniu.</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2. Dozorná rada má </w:t>
      </w:r>
      <w:r>
        <w:rPr>
          <w:rFonts w:ascii="Times New Roman" w:hAnsi="Times New Roman"/>
          <w:b/>
          <w:sz w:val="24"/>
          <w:szCs w:val="20"/>
        </w:rPr>
        <w:t>troch</w:t>
      </w:r>
      <w:r>
        <w:rPr>
          <w:rFonts w:ascii="Times New Roman" w:hAnsi="Times New Roman"/>
          <w:sz w:val="24"/>
          <w:szCs w:val="20"/>
        </w:rPr>
        <w:t xml:space="preserve"> členov. Členom dozornej rady môže byť aj člen, ktorý nie je vlastníkom podielov spoločnej nehnuteľnosti, pričom počet členov dozornej rady, ktorí sú vlastníkmi podielov spoločnej nehnuteľnosti musí byť väčší. Členstvo v dozornej rade je nezlučiteľné s členstvom vo výbore.</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3. Na čele dozornej rady stojí predseda dozornej rady. Predsedu dozornej rady volí dozorná rada z členov dozornej rady.</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4. Členovi dozornej rady možno priznať za výkon jeho funkcie odmenu. Výšku odmeny určí zhromaždenie.</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5. Dozorná rada má právo zvolať zhromaždenie, ak dochádza alebo už došlo k bezdôvodnému zníženiu majetku spoločenstva alebo ak je podozrenie, že došlo k porušeniu tohto zákona alebo iných všeobecne záväzných právnych predpisov alebo k porušeniu zmluvy o spoločenstve, dozorná rada má v takom prípade povinnosti výboru podľa Čl. V.  ods. 1 tejto zmluvy.</w:t>
      </w:r>
    </w:p>
    <w:p w:rsidR="00CE1913" w:rsidRDefault="00CE1913" w:rsidP="00CE1913">
      <w:pPr>
        <w:widowControl w:val="0"/>
        <w:autoSpaceDE w:val="0"/>
        <w:spacing w:before="240" w:after="0" w:line="240" w:lineRule="auto"/>
        <w:jc w:val="center"/>
        <w:rPr>
          <w:rFonts w:ascii="Times New Roman" w:hAnsi="Times New Roman" w:cs="Arial"/>
          <w:b/>
          <w:bCs/>
          <w:iCs/>
          <w:sz w:val="24"/>
          <w:szCs w:val="28"/>
        </w:rPr>
      </w:pPr>
      <w:r>
        <w:rPr>
          <w:rFonts w:ascii="Times New Roman" w:hAnsi="Times New Roman" w:cs="Arial"/>
          <w:b/>
          <w:bCs/>
          <w:iCs/>
          <w:sz w:val="24"/>
          <w:szCs w:val="28"/>
        </w:rPr>
        <w:t>Čl. VIII.</w:t>
      </w:r>
    </w:p>
    <w:p w:rsidR="00CE1913" w:rsidRDefault="00CE1913" w:rsidP="00CE1913">
      <w:pPr>
        <w:widowControl w:val="0"/>
        <w:autoSpaceDE w:val="0"/>
        <w:spacing w:after="0" w:line="240" w:lineRule="auto"/>
        <w:jc w:val="center"/>
        <w:rPr>
          <w:rFonts w:ascii="Times New Roman" w:hAnsi="Times New Roman" w:cs="Arial"/>
          <w:b/>
          <w:bCs/>
          <w:iCs/>
          <w:sz w:val="24"/>
          <w:szCs w:val="28"/>
        </w:rPr>
      </w:pPr>
      <w:r>
        <w:rPr>
          <w:rFonts w:ascii="Times New Roman" w:hAnsi="Times New Roman" w:cs="Arial"/>
          <w:b/>
          <w:bCs/>
          <w:iCs/>
          <w:sz w:val="24"/>
          <w:szCs w:val="28"/>
        </w:rPr>
        <w:t>Vlastník  spoločnej nehnuteľnosti</w:t>
      </w:r>
    </w:p>
    <w:p w:rsidR="00CE1913" w:rsidRDefault="00CE1913" w:rsidP="00CE1913">
      <w:pPr>
        <w:widowControl w:val="0"/>
        <w:autoSpaceDE w:val="0"/>
        <w:spacing w:before="120" w:after="120" w:line="240" w:lineRule="auto"/>
        <w:jc w:val="both"/>
        <w:rPr>
          <w:rFonts w:ascii="Times New Roman" w:hAnsi="Times New Roman" w:cs="Arial"/>
          <w:b/>
          <w:bCs/>
          <w:iCs/>
          <w:sz w:val="24"/>
          <w:szCs w:val="28"/>
        </w:rPr>
      </w:pPr>
    </w:p>
    <w:p w:rsidR="00CE1913" w:rsidRDefault="00CE1913" w:rsidP="00CE1913">
      <w:pPr>
        <w:widowControl w:val="0"/>
        <w:autoSpaceDE w:val="0"/>
        <w:spacing w:before="120" w:after="120" w:line="240" w:lineRule="auto"/>
        <w:jc w:val="both"/>
        <w:rPr>
          <w:rFonts w:ascii="Times New Roman" w:hAnsi="Times New Roman" w:cs="Calibri"/>
          <w:sz w:val="24"/>
          <w:szCs w:val="20"/>
        </w:rPr>
      </w:pPr>
      <w:r>
        <w:rPr>
          <w:rFonts w:ascii="Times New Roman" w:hAnsi="Times New Roman"/>
          <w:sz w:val="24"/>
          <w:szCs w:val="20"/>
        </w:rPr>
        <w:t>1. Členmi  spoločenstva sú všetci vlastníci spoločnej nehnuteľnosti. Pri rozhodovaní zhromaždenia fond vykonáva práva člena spoločenstva, ktorého podiel spoločnej nehnuteľnosti spravuje alebo s ktorým nakladá podľa § 10 ods. 1 a ods. 2 zákona, len ak zhromaždenie rozhoduje podľa Čl. V. ods. 4, písm. a), b), d), h) a i) tejto zmluvy.</w:t>
      </w:r>
    </w:p>
    <w:p w:rsidR="00CE1913" w:rsidRDefault="00CE1913" w:rsidP="00CE1913">
      <w:pPr>
        <w:widowControl w:val="0"/>
        <w:tabs>
          <w:tab w:val="left" w:pos="708"/>
        </w:tabs>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2. Členstvo v spoločenstve za trvania spoločenstva vzniká a zaniká prevodom alebo prechodom vlastníckeho práva k  spoločnej nehnuteľnosti. </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3. Nadobúdateľ vlastníckeho práva k  spoločnej nehnuteľnosti sa prevodom alebo prechodom vlastníckeho práva stáva členom spoločenstva a vstupuje do práv a povinností člena spoločenstva v rozsahu nadobúdaného vlastníctva na spoločnej nehnuteľnosti a je povinný do dvoch mesiacov odo dňa nadobudnutia vlastníckeho práva pristúpiť k zmluve o spoločenstve. </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4. Pomer účasti členov spoločenstva na výkone práv a povinností vyplývajúcich z členstva v spoločenstve je vyjadrený  veľkosťou vlastníctva na spoločnej nehnuteľnosti.</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 5. Ak je spoločná nehnuteľnosť zapísaná v katastri nehnuteľností na viacerých listoch vlastníctva a pomer účasti členov spoločenstva na výkone práv a povinností vyplývajúcich z členstva v spoločenstve nemožno určiť podľa ods. 4, možno ho určiť dohodou členov spoločenstva alebo rozhodnutím zhromaždenia.</w:t>
      </w:r>
    </w:p>
    <w:p w:rsidR="00CE1913" w:rsidRPr="00CA1503" w:rsidRDefault="00CE1913" w:rsidP="00CE1913">
      <w:pPr>
        <w:widowControl w:val="0"/>
        <w:autoSpaceDE w:val="0"/>
        <w:spacing w:before="120" w:after="120" w:line="240" w:lineRule="auto"/>
        <w:jc w:val="both"/>
        <w:rPr>
          <w:rFonts w:ascii="Times New Roman" w:hAnsi="Times New Roman"/>
          <w:sz w:val="24"/>
          <w:szCs w:val="20"/>
          <w:vertAlign w:val="superscript"/>
        </w:rPr>
      </w:pPr>
      <w:r>
        <w:rPr>
          <w:rFonts w:ascii="Times New Roman" w:hAnsi="Times New Roman"/>
          <w:sz w:val="24"/>
          <w:szCs w:val="20"/>
        </w:rPr>
        <w:t>6. Ak nemožno preukázať veľkosť vlastníkov spoločnej nehnuteľnosti v spoločenstve podľa § 2 ods. 1, písm. a), zákona považujú sa ich podiely za rovnaké.</w:t>
      </w:r>
      <w:r>
        <w:rPr>
          <w:rStyle w:val="Odkaznapoznmkupodiarou"/>
          <w:rFonts w:ascii="Times New Roman" w:hAnsi="Times New Roman"/>
          <w:sz w:val="24"/>
        </w:rPr>
        <w:footnoteReference w:id="1"/>
      </w:r>
      <w:r>
        <w:rPr>
          <w:rFonts w:ascii="Times New Roman" w:hAnsi="Times New Roman"/>
          <w:sz w:val="24"/>
          <w:szCs w:val="20"/>
          <w:vertAlign w:val="superscript"/>
        </w:rPr>
        <w:t>)</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lastRenderedPageBreak/>
        <w:t>7. Na prevod podielu spoločnej nehnuteľnosti medzi členmi spoločenstva sa nevzťahuje všeobecné ustanovenie o predkupnom práve</w:t>
      </w:r>
      <w:r>
        <w:rPr>
          <w:rStyle w:val="Odkaznapoznmkupodiarou"/>
          <w:rFonts w:ascii="Times New Roman" w:hAnsi="Times New Roman"/>
          <w:sz w:val="24"/>
        </w:rPr>
        <w:footnoteReference w:id="2"/>
      </w:r>
      <w:r>
        <w:rPr>
          <w:rFonts w:ascii="Times New Roman" w:hAnsi="Times New Roman"/>
          <w:sz w:val="24"/>
          <w:szCs w:val="20"/>
          <w:vertAlign w:val="superscript"/>
        </w:rPr>
        <w:t>)</w:t>
      </w:r>
      <w:r>
        <w:rPr>
          <w:rFonts w:ascii="Times New Roman" w:hAnsi="Times New Roman"/>
          <w:sz w:val="24"/>
          <w:szCs w:val="20"/>
        </w:rPr>
        <w:t>, ak nejde o prevod podľa § 11 ods. 2 zákona. Ak vlastník spoločnej nehnuteľnosti prevádza svoj vlastnícky podiel, môže ho ponúknuť na predaj ostatným vlastníkom spoločnej nehnuteľnosti prostredníctvom výboru. Ak o vlastníctvo neprejavia záujem ostatní vlastníci,  môže ho predať tretej osobe.</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8. Prevod  vlastníckeho práva k podielu na spoločnej nehnuteľnosti len na niektorých pozemkoch patriacich do spoločnej nehnuteľnosti je zakázaný.</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9. Prevod alebo prechod vlastníckeho práva k  podielu na spoločnej nehnuteľnosti alebo k spoločne obhospodarovanej nehnuteľnosti na spoločenstvo je zakázaný.</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10. Zmluvu o prevode vlastníctva k oddelenej časti spoločnej nehnuteľnosti možno za rovnakých podmienok uzavrieť so všetkými vlastníkmi spoločnej nehnuteľnosti aj jednotlivo na viacerých listinách; tým nie sú dotknuté ustanovenia § 30 ods.5, písm. a.) zákona NR SR č. 165/1995 Z. z.  v znení neskorších predpisov. </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11. Výnos z predaja oddelenej časti spoločnej nehnuteľnosti je príjmom vlastníkov spoločnej nehnuteľnosti, ktorí pristúpili k zmluve o prevode vlastníctva k oddelenej časti spoločnej nehnuteľnosti. Ak vlastnícke práva na spoločnej nehnuteľnosti spravuje alebo s nimi nakladá fond, výnos z  predaja oddelenej časti spoločnej nehnuteľnosti je príjmom fondu podľa veľkosti vlastníctva spoločnej nehnuteľnosti, ktoré fond spravuje, alebo s ktorými nakladá</w:t>
      </w:r>
      <w:r>
        <w:rPr>
          <w:rStyle w:val="Odkaznapoznmkupodiarou"/>
          <w:rFonts w:ascii="Times New Roman" w:hAnsi="Times New Roman"/>
          <w:sz w:val="24"/>
        </w:rPr>
        <w:footnoteReference w:id="3"/>
      </w:r>
      <w:r>
        <w:rPr>
          <w:rFonts w:ascii="Times New Roman" w:hAnsi="Times New Roman"/>
          <w:sz w:val="24"/>
          <w:szCs w:val="20"/>
          <w:vertAlign w:val="superscript"/>
        </w:rPr>
        <w:t>)</w:t>
      </w:r>
      <w:r>
        <w:rPr>
          <w:rFonts w:ascii="Times New Roman" w:hAnsi="Times New Roman"/>
          <w:sz w:val="24"/>
          <w:szCs w:val="20"/>
        </w:rPr>
        <w:t>. Vlastník  spoločnej nehnuteľnosti, s ktorými fond nakladá, alebo jeho právny nástupca môže písomne u fondu uplatniť svoje právo na vydanie výnosu z predaja v lehote desiatich rokov odo dňa povolenia vkladu vlastníckeho práva, ak predloží doklady, ktorými preukáže svoj nárok, inak jeho právo zaniká.</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12. Ods. 10 a ods.11 sa primerane vzťahujú aj na zriadenie vecného bremena zmluvou a na obmedzenie vlastníckeho práva vyvlastnením sa primerane vzťahujú ods. 10 a ods.11 tohto článku.</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13. Vlastníci spoločnej nehnuteľnosti môžu spoločnú nehnuteľnosť alebo jej časť prenajať.</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14. Na práva  a povinnosti vlastníkov spoločnej nehnuteľnosti sa vzťahujú  ustanovenia Občianskeho zákonníka  § 8 ods. 1, §9 ods.1 až ods. 3 a § 7 až § 10, §10 ods.4 ak § 15 ods.2 až ods. 4 zákona o neustanovujú inak.</w:t>
      </w:r>
    </w:p>
    <w:p w:rsidR="00CE1913" w:rsidRDefault="00CE1913" w:rsidP="00CE1913">
      <w:pPr>
        <w:widowControl w:val="0"/>
        <w:tabs>
          <w:tab w:val="left" w:pos="708"/>
        </w:tabs>
        <w:autoSpaceDE w:val="0"/>
        <w:spacing w:before="120" w:after="120" w:line="240" w:lineRule="auto"/>
        <w:jc w:val="center"/>
        <w:rPr>
          <w:rFonts w:ascii="Times New Roman" w:hAnsi="Times New Roman"/>
          <w:b/>
          <w:sz w:val="24"/>
          <w:szCs w:val="20"/>
        </w:rPr>
      </w:pPr>
      <w:r>
        <w:rPr>
          <w:rFonts w:ascii="Times New Roman" w:hAnsi="Times New Roman"/>
          <w:b/>
          <w:sz w:val="24"/>
          <w:szCs w:val="20"/>
        </w:rPr>
        <w:t>Čl. IX.</w:t>
      </w:r>
    </w:p>
    <w:p w:rsidR="00CE1913" w:rsidRDefault="00CE1913" w:rsidP="00CE1913">
      <w:pPr>
        <w:widowControl w:val="0"/>
        <w:tabs>
          <w:tab w:val="left" w:pos="708"/>
        </w:tabs>
        <w:autoSpaceDE w:val="0"/>
        <w:spacing w:before="120" w:after="120" w:line="240" w:lineRule="auto"/>
        <w:jc w:val="center"/>
        <w:rPr>
          <w:rFonts w:ascii="Times New Roman" w:hAnsi="Times New Roman"/>
          <w:b/>
          <w:sz w:val="24"/>
          <w:szCs w:val="20"/>
        </w:rPr>
      </w:pPr>
      <w:r>
        <w:rPr>
          <w:rFonts w:ascii="Times New Roman" w:hAnsi="Times New Roman"/>
          <w:b/>
          <w:sz w:val="24"/>
          <w:szCs w:val="20"/>
        </w:rPr>
        <w:t>Fond</w:t>
      </w:r>
    </w:p>
    <w:p w:rsidR="00CE1913" w:rsidRDefault="00CE1913" w:rsidP="00CE1913">
      <w:pPr>
        <w:widowControl w:val="0"/>
        <w:autoSpaceDE w:val="0"/>
        <w:spacing w:before="120" w:after="0" w:line="240" w:lineRule="auto"/>
        <w:jc w:val="both"/>
        <w:rPr>
          <w:rFonts w:ascii="Times New Roman" w:hAnsi="Times New Roman"/>
          <w:sz w:val="24"/>
          <w:szCs w:val="20"/>
        </w:rPr>
      </w:pPr>
      <w:r>
        <w:rPr>
          <w:rFonts w:ascii="Times New Roman" w:hAnsi="Times New Roman"/>
          <w:sz w:val="24"/>
          <w:szCs w:val="20"/>
        </w:rPr>
        <w:t>1.  Fond  spravuje podiely spoločnej nehnuteľnosti  vo vlastníctve štátu.</w:t>
      </w:r>
    </w:p>
    <w:p w:rsidR="00CE1913" w:rsidRDefault="00CE1913" w:rsidP="00CE1913">
      <w:pPr>
        <w:widowControl w:val="0"/>
        <w:tabs>
          <w:tab w:val="left" w:pos="708"/>
        </w:tabs>
        <w:autoSpaceDE w:val="0"/>
        <w:spacing w:before="120" w:after="0" w:line="240" w:lineRule="auto"/>
        <w:jc w:val="both"/>
        <w:rPr>
          <w:rFonts w:ascii="Times New Roman" w:hAnsi="Times New Roman"/>
          <w:sz w:val="24"/>
          <w:szCs w:val="20"/>
        </w:rPr>
      </w:pPr>
      <w:r>
        <w:rPr>
          <w:rFonts w:ascii="Times New Roman" w:hAnsi="Times New Roman"/>
          <w:sz w:val="24"/>
          <w:szCs w:val="20"/>
        </w:rPr>
        <w:t>2.  Fond nakladá s podielmi spoločnej nehnuteľnosti:</w:t>
      </w:r>
    </w:p>
    <w:p w:rsidR="00CE1913" w:rsidRDefault="00CE1913" w:rsidP="00CE1913">
      <w:pPr>
        <w:widowControl w:val="0"/>
        <w:tabs>
          <w:tab w:val="left" w:pos="708"/>
        </w:tabs>
        <w:autoSpaceDE w:val="0"/>
        <w:spacing w:before="120" w:after="0" w:line="240" w:lineRule="auto"/>
        <w:jc w:val="both"/>
        <w:rPr>
          <w:rFonts w:ascii="Times New Roman" w:hAnsi="Times New Roman"/>
          <w:sz w:val="24"/>
          <w:szCs w:val="20"/>
        </w:rPr>
      </w:pPr>
      <w:r>
        <w:rPr>
          <w:rFonts w:ascii="Times New Roman" w:hAnsi="Times New Roman"/>
          <w:sz w:val="24"/>
          <w:szCs w:val="20"/>
        </w:rPr>
        <w:t xml:space="preserve">a)  nezistených vlastníkov alebo ktorých vlastnícke právo  nie je evidované v katastri            </w:t>
      </w:r>
    </w:p>
    <w:p w:rsidR="00CE1913" w:rsidRDefault="00CE1913" w:rsidP="00CE1913">
      <w:pPr>
        <w:widowControl w:val="0"/>
        <w:tabs>
          <w:tab w:val="left" w:pos="708"/>
        </w:tabs>
        <w:autoSpaceDE w:val="0"/>
        <w:spacing w:before="120" w:after="0" w:line="240" w:lineRule="auto"/>
        <w:jc w:val="both"/>
        <w:rPr>
          <w:rFonts w:ascii="Times New Roman" w:hAnsi="Times New Roman"/>
          <w:sz w:val="24"/>
          <w:szCs w:val="20"/>
        </w:rPr>
      </w:pPr>
      <w:r>
        <w:rPr>
          <w:rFonts w:ascii="Times New Roman" w:hAnsi="Times New Roman"/>
          <w:sz w:val="24"/>
          <w:szCs w:val="20"/>
        </w:rPr>
        <w:t xml:space="preserve">     nehnuteľností, </w:t>
      </w:r>
    </w:p>
    <w:p w:rsidR="00CE1913" w:rsidRDefault="00CE1913" w:rsidP="00CE1913">
      <w:pPr>
        <w:widowControl w:val="0"/>
        <w:tabs>
          <w:tab w:val="left" w:pos="708"/>
        </w:tabs>
        <w:autoSpaceDE w:val="0"/>
        <w:spacing w:before="120" w:after="0" w:line="240" w:lineRule="auto"/>
        <w:jc w:val="both"/>
        <w:rPr>
          <w:rFonts w:ascii="Times New Roman" w:hAnsi="Times New Roman"/>
          <w:sz w:val="24"/>
          <w:szCs w:val="20"/>
        </w:rPr>
      </w:pPr>
      <w:r>
        <w:rPr>
          <w:rFonts w:ascii="Times New Roman" w:hAnsi="Times New Roman"/>
          <w:sz w:val="24"/>
          <w:szCs w:val="20"/>
        </w:rPr>
        <w:t>b) ku ktorým nebolo vlastnícke právo preukázané.</w:t>
      </w:r>
    </w:p>
    <w:p w:rsidR="00CE1913" w:rsidRDefault="00CE1913" w:rsidP="00CE1913">
      <w:pPr>
        <w:widowControl w:val="0"/>
        <w:tabs>
          <w:tab w:val="left" w:pos="708"/>
        </w:tabs>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 -  Fond vykonáva práva člena spoločenstva, len ak zhromaždenie rozhoduje podľa  Čl. V. ods. 4, písm. a), b), d), h) a i) tejto zmluvy.</w:t>
      </w:r>
    </w:p>
    <w:p w:rsidR="00CE1913" w:rsidRDefault="00CE1913" w:rsidP="00CE1913">
      <w:pPr>
        <w:widowControl w:val="0"/>
        <w:tabs>
          <w:tab w:val="left" w:pos="708"/>
        </w:tabs>
        <w:autoSpaceDE w:val="0"/>
        <w:spacing w:before="120" w:after="120" w:line="240" w:lineRule="auto"/>
        <w:jc w:val="both"/>
        <w:rPr>
          <w:rFonts w:ascii="Times New Roman" w:hAnsi="Times New Roman"/>
          <w:sz w:val="24"/>
          <w:szCs w:val="20"/>
        </w:rPr>
      </w:pPr>
    </w:p>
    <w:p w:rsidR="00CE1913" w:rsidRDefault="00CE1913" w:rsidP="00CE1913">
      <w:pPr>
        <w:widowControl w:val="0"/>
        <w:tabs>
          <w:tab w:val="left" w:pos="708"/>
        </w:tabs>
        <w:autoSpaceDE w:val="0"/>
        <w:spacing w:before="120" w:after="120" w:line="240" w:lineRule="auto"/>
        <w:jc w:val="both"/>
        <w:rPr>
          <w:rFonts w:ascii="Times New Roman" w:hAnsi="Times New Roman"/>
          <w:sz w:val="24"/>
          <w:szCs w:val="20"/>
        </w:rPr>
      </w:pPr>
    </w:p>
    <w:p w:rsidR="00CE1913" w:rsidRDefault="00CE1913" w:rsidP="00CE1913">
      <w:pPr>
        <w:widowControl w:val="0"/>
        <w:tabs>
          <w:tab w:val="left" w:pos="708"/>
        </w:tabs>
        <w:autoSpaceDE w:val="0"/>
        <w:spacing w:before="120" w:after="120" w:line="240" w:lineRule="auto"/>
        <w:jc w:val="both"/>
        <w:rPr>
          <w:rFonts w:ascii="Times New Roman" w:hAnsi="Times New Roman"/>
          <w:sz w:val="24"/>
          <w:szCs w:val="20"/>
        </w:rPr>
      </w:pPr>
      <w:r>
        <w:rPr>
          <w:rFonts w:ascii="Times New Roman" w:hAnsi="Times New Roman"/>
          <w:sz w:val="24"/>
          <w:szCs w:val="20"/>
        </w:rPr>
        <w:t xml:space="preserve"> - Vlastníci spoločnej nehnuteľnosti majú ku vlastníctvu v  spoločnej nehnuteľnosti, ktoré fond spravuje podľa ods. 1 predkupné právo. Ak žiaden z vlastníkov spoločnej nehnuteľnosti  neprejaví v určenej lehote záujem o kúpu vlastníctva spoločnej nehnuteľnosti, fond môže vyhlásiť verejnú obchodnú súťaž za rovnakých podmienok .</w:t>
      </w:r>
    </w:p>
    <w:p w:rsidR="00CE1913" w:rsidRDefault="00CE1913" w:rsidP="00CE1913">
      <w:pPr>
        <w:widowControl w:val="0"/>
        <w:autoSpaceDE w:val="0"/>
        <w:spacing w:before="120" w:after="120" w:line="240" w:lineRule="auto"/>
        <w:jc w:val="both"/>
        <w:rPr>
          <w:rFonts w:ascii="Times New Roman" w:hAnsi="Times New Roman"/>
          <w:sz w:val="24"/>
          <w:szCs w:val="20"/>
        </w:rPr>
      </w:pPr>
      <w:r>
        <w:rPr>
          <w:rFonts w:ascii="Times New Roman" w:hAnsi="Times New Roman"/>
          <w:sz w:val="24"/>
          <w:szCs w:val="20"/>
        </w:rPr>
        <w:t>-   Fond v konaní pred súdom, alebo pred orgánom verejnej správy koná v mene vlastníkov  spoločnej nehnuteľnosti podľa ods.1 a ods. 2 vo veciach vlastníctva v spoločnej nehnuteľnosti, a to aj vtedy, ak vlastnícke právo týchto vlastníkov je sporné.</w:t>
      </w:r>
    </w:p>
    <w:p w:rsidR="00CE1913" w:rsidRDefault="00CE1913" w:rsidP="00CE1913">
      <w:pPr>
        <w:widowControl w:val="0"/>
        <w:tabs>
          <w:tab w:val="left" w:pos="708"/>
        </w:tabs>
        <w:autoSpaceDE w:val="0"/>
        <w:spacing w:before="120" w:after="120" w:line="240" w:lineRule="auto"/>
        <w:ind w:left="1069" w:hanging="360"/>
        <w:jc w:val="both"/>
        <w:rPr>
          <w:rFonts w:ascii="Times New Roman" w:hAnsi="Times New Roman"/>
          <w:sz w:val="24"/>
          <w:szCs w:val="20"/>
        </w:rPr>
      </w:pPr>
    </w:p>
    <w:p w:rsidR="00CE1913" w:rsidRDefault="00CE1913" w:rsidP="00CE1913">
      <w:pPr>
        <w:widowControl w:val="0"/>
        <w:tabs>
          <w:tab w:val="left" w:pos="708"/>
        </w:tabs>
        <w:autoSpaceDE w:val="0"/>
        <w:spacing w:before="120" w:after="120" w:line="240" w:lineRule="auto"/>
        <w:jc w:val="center"/>
        <w:rPr>
          <w:rFonts w:ascii="Times New Roman" w:hAnsi="Times New Roman"/>
          <w:b/>
          <w:sz w:val="24"/>
          <w:szCs w:val="20"/>
        </w:rPr>
      </w:pPr>
      <w:r>
        <w:rPr>
          <w:rFonts w:ascii="Times New Roman" w:hAnsi="Times New Roman"/>
          <w:b/>
          <w:sz w:val="24"/>
          <w:szCs w:val="20"/>
        </w:rPr>
        <w:t>Čl. X.</w:t>
      </w:r>
    </w:p>
    <w:p w:rsidR="00CE1913" w:rsidRDefault="00CE1913" w:rsidP="00CE1913">
      <w:pPr>
        <w:widowControl w:val="0"/>
        <w:tabs>
          <w:tab w:val="left" w:pos="708"/>
        </w:tabs>
        <w:autoSpaceDE w:val="0"/>
        <w:spacing w:before="120" w:after="120" w:line="240" w:lineRule="auto"/>
        <w:jc w:val="center"/>
        <w:rPr>
          <w:rFonts w:ascii="Times New Roman" w:hAnsi="Times New Roman"/>
          <w:b/>
          <w:sz w:val="24"/>
          <w:szCs w:val="20"/>
        </w:rPr>
      </w:pPr>
      <w:r>
        <w:rPr>
          <w:rFonts w:ascii="Times New Roman" w:hAnsi="Times New Roman"/>
          <w:b/>
          <w:sz w:val="24"/>
          <w:szCs w:val="20"/>
        </w:rPr>
        <w:t>Zrušenie a zánik spoločenstva</w:t>
      </w:r>
    </w:p>
    <w:p w:rsidR="00CE1913" w:rsidRDefault="00CE1913" w:rsidP="00CE1913">
      <w:pPr>
        <w:widowControl w:val="0"/>
        <w:tabs>
          <w:tab w:val="left" w:pos="708"/>
        </w:tabs>
        <w:autoSpaceDE w:val="0"/>
        <w:spacing w:before="120" w:after="120" w:line="240" w:lineRule="auto"/>
        <w:jc w:val="center"/>
        <w:rPr>
          <w:rFonts w:ascii="Times New Roman" w:hAnsi="Times New Roman"/>
          <w:b/>
          <w:sz w:val="24"/>
          <w:szCs w:val="20"/>
        </w:rPr>
      </w:pPr>
    </w:p>
    <w:p w:rsidR="00CE1913" w:rsidRDefault="00CE1913" w:rsidP="00CE1913">
      <w:pPr>
        <w:widowControl w:val="0"/>
        <w:autoSpaceDE w:val="0"/>
        <w:spacing w:before="60" w:after="60" w:line="240" w:lineRule="auto"/>
        <w:ind w:firstLine="709"/>
        <w:jc w:val="both"/>
        <w:rPr>
          <w:rFonts w:ascii="Times New Roman" w:eastAsia="MS Mincho" w:hAnsi="Times New Roman"/>
          <w:sz w:val="24"/>
          <w:szCs w:val="20"/>
        </w:rPr>
      </w:pPr>
      <w:r>
        <w:rPr>
          <w:rFonts w:ascii="Times New Roman" w:eastAsia="MS Mincho" w:hAnsi="Times New Roman"/>
          <w:sz w:val="24"/>
          <w:szCs w:val="20"/>
        </w:rPr>
        <w:t>Spoločenstvo sa zrušuje:</w:t>
      </w:r>
    </w:p>
    <w:p w:rsidR="00CE1913" w:rsidRDefault="00CE1913" w:rsidP="00CE1913">
      <w:pPr>
        <w:widowControl w:val="0"/>
        <w:autoSpaceDE w:val="0"/>
        <w:spacing w:before="60" w:after="60" w:line="240" w:lineRule="auto"/>
        <w:jc w:val="both"/>
        <w:rPr>
          <w:rFonts w:ascii="Times New Roman" w:hAnsi="Times New Roman"/>
          <w:sz w:val="24"/>
          <w:szCs w:val="20"/>
        </w:rPr>
      </w:pPr>
      <w:r>
        <w:rPr>
          <w:rFonts w:ascii="Times New Roman" w:hAnsi="Times New Roman"/>
          <w:sz w:val="24"/>
          <w:szCs w:val="20"/>
        </w:rPr>
        <w:t>1. nadobudnutím vlastníctva k spoločnej nehnuteľnosti alebo spoločne obhospodarovaných nehnuteľností jedným vlastníkom,</w:t>
      </w:r>
    </w:p>
    <w:p w:rsidR="00CE1913" w:rsidRDefault="00CE1913" w:rsidP="00CE1913">
      <w:pPr>
        <w:widowControl w:val="0"/>
        <w:autoSpaceDE w:val="0"/>
        <w:spacing w:before="60" w:after="60" w:line="240" w:lineRule="auto"/>
        <w:jc w:val="both"/>
        <w:rPr>
          <w:rFonts w:ascii="Times New Roman" w:hAnsi="Times New Roman"/>
          <w:sz w:val="24"/>
          <w:szCs w:val="20"/>
        </w:rPr>
      </w:pPr>
      <w:r>
        <w:rPr>
          <w:rFonts w:ascii="Times New Roman" w:hAnsi="Times New Roman"/>
          <w:sz w:val="24"/>
          <w:szCs w:val="20"/>
        </w:rPr>
        <w:t>2. dňom uvedeným v rozhodnutí súdu o zrušení spoločenstva alebo dňom, keď toto   rozhodnutie nadobudne právoplatnosť,</w:t>
      </w:r>
    </w:p>
    <w:p w:rsidR="00CE1913" w:rsidRDefault="00CE1913" w:rsidP="00CE1913">
      <w:pPr>
        <w:widowControl w:val="0"/>
        <w:autoSpaceDE w:val="0"/>
        <w:spacing w:before="60" w:after="60" w:line="240" w:lineRule="auto"/>
        <w:jc w:val="both"/>
        <w:rPr>
          <w:rFonts w:ascii="Times New Roman" w:hAnsi="Times New Roman"/>
          <w:sz w:val="24"/>
          <w:szCs w:val="20"/>
        </w:rPr>
      </w:pPr>
      <w:r>
        <w:rPr>
          <w:rFonts w:ascii="Times New Roman" w:hAnsi="Times New Roman"/>
          <w:sz w:val="24"/>
          <w:szCs w:val="20"/>
        </w:rPr>
        <w:t>3. zrušením konkurzu po splnení rozvrhového uznesenia, zrušením konkurzu z dôvodu, že majetok úpadcu nepostačuje na úhradu výdavkov a odmenu správcu konkurznej podstaty, zamietnutím návrhu na vyhlásenie konkurzu pre nedostatok majetku, konkurzného konania pre nedostatok majetku, zastavením konkurzného konania pre nedostatok majetku, zrušením konkurzu pre nedostatok majetku alebo zrušením konkurzu po splnení konečného rozvrhu výťažku,</w:t>
      </w:r>
    </w:p>
    <w:p w:rsidR="00CE1913" w:rsidRDefault="00CE1913" w:rsidP="00CE1913">
      <w:pPr>
        <w:widowControl w:val="0"/>
        <w:autoSpaceDE w:val="0"/>
        <w:spacing w:before="60" w:after="60" w:line="240" w:lineRule="auto"/>
        <w:jc w:val="both"/>
        <w:rPr>
          <w:rFonts w:ascii="Times New Roman" w:hAnsi="Times New Roman"/>
          <w:sz w:val="24"/>
          <w:szCs w:val="20"/>
        </w:rPr>
      </w:pPr>
      <w:r>
        <w:rPr>
          <w:rFonts w:ascii="Times New Roman" w:hAnsi="Times New Roman"/>
          <w:sz w:val="24"/>
          <w:szCs w:val="20"/>
        </w:rPr>
        <w:t>4.  rozhodnutím zhromaždenia.</w:t>
      </w:r>
    </w:p>
    <w:p w:rsidR="00CE1913" w:rsidRDefault="00CE1913" w:rsidP="00CE1913">
      <w:pPr>
        <w:keepNext/>
        <w:autoSpaceDE w:val="0"/>
        <w:spacing w:before="60" w:after="60" w:line="240" w:lineRule="auto"/>
        <w:jc w:val="both"/>
        <w:rPr>
          <w:rFonts w:ascii="Times New Roman" w:hAnsi="Times New Roman"/>
          <w:sz w:val="24"/>
          <w:szCs w:val="20"/>
        </w:rPr>
      </w:pPr>
      <w:r>
        <w:rPr>
          <w:rFonts w:ascii="Times New Roman" w:hAnsi="Times New Roman"/>
          <w:sz w:val="24"/>
          <w:szCs w:val="20"/>
        </w:rPr>
        <w:t>Na zrušenie spoločenstva sa primerane vzťahujú všeobecné ustanovenia o likvidácii spoločnosti podľa § 70 až § 75 zákona</w:t>
      </w:r>
      <w:r>
        <w:rPr>
          <w:rFonts w:ascii="Times New Roman" w:hAnsi="Times New Roman"/>
          <w:color w:val="FF0000"/>
          <w:sz w:val="24"/>
          <w:szCs w:val="20"/>
        </w:rPr>
        <w:t xml:space="preserve"> </w:t>
      </w:r>
      <w:r>
        <w:rPr>
          <w:rFonts w:ascii="Times New Roman" w:hAnsi="Times New Roman"/>
          <w:sz w:val="24"/>
          <w:szCs w:val="20"/>
        </w:rPr>
        <w:t xml:space="preserve">a Obchodného zákonníka. </w:t>
      </w:r>
    </w:p>
    <w:p w:rsidR="00CE1913" w:rsidRDefault="00CE1913" w:rsidP="00CE1913">
      <w:pPr>
        <w:keepNext/>
        <w:autoSpaceDE w:val="0"/>
        <w:spacing w:before="60" w:after="60" w:line="240" w:lineRule="auto"/>
        <w:ind w:hanging="360"/>
        <w:jc w:val="both"/>
        <w:rPr>
          <w:rFonts w:ascii="Times New Roman" w:hAnsi="Times New Roman"/>
          <w:sz w:val="24"/>
          <w:szCs w:val="20"/>
        </w:rPr>
      </w:pPr>
      <w:r>
        <w:rPr>
          <w:rFonts w:ascii="Times New Roman" w:hAnsi="Times New Roman"/>
          <w:sz w:val="24"/>
          <w:szCs w:val="20"/>
        </w:rPr>
        <w:t xml:space="preserve">     Spoločenstvo zaniká dňom výmazu z registra.</w:t>
      </w:r>
    </w:p>
    <w:p w:rsidR="00CE1913" w:rsidRDefault="00CE1913" w:rsidP="00CE1913">
      <w:pPr>
        <w:keepNext/>
        <w:autoSpaceDE w:val="0"/>
        <w:spacing w:before="60" w:after="60" w:line="240" w:lineRule="auto"/>
        <w:ind w:left="720" w:hanging="360"/>
        <w:jc w:val="both"/>
        <w:rPr>
          <w:rFonts w:ascii="Times New Roman" w:hAnsi="Times New Roman"/>
          <w:sz w:val="24"/>
          <w:szCs w:val="20"/>
        </w:rPr>
      </w:pPr>
    </w:p>
    <w:p w:rsidR="00CE1913" w:rsidRDefault="00CE1913" w:rsidP="00CE1913">
      <w:pPr>
        <w:spacing w:after="0" w:line="240" w:lineRule="auto"/>
        <w:jc w:val="center"/>
        <w:rPr>
          <w:rFonts w:ascii="Times New Roman" w:hAnsi="Times New Roman"/>
          <w:b/>
        </w:rPr>
      </w:pPr>
    </w:p>
    <w:p w:rsidR="00CE1913" w:rsidRDefault="00CE1913" w:rsidP="00CE1913">
      <w:pPr>
        <w:spacing w:after="0" w:line="240" w:lineRule="auto"/>
        <w:jc w:val="center"/>
        <w:rPr>
          <w:rFonts w:ascii="Times New Roman" w:hAnsi="Times New Roman"/>
          <w:b/>
        </w:rPr>
      </w:pPr>
      <w:r>
        <w:rPr>
          <w:rFonts w:ascii="Times New Roman" w:hAnsi="Times New Roman"/>
          <w:b/>
        </w:rPr>
        <w:t>Čl. XI.</w:t>
      </w:r>
    </w:p>
    <w:p w:rsidR="00CE1913" w:rsidRDefault="00CE1913" w:rsidP="00CE1913">
      <w:pPr>
        <w:spacing w:after="0" w:line="240" w:lineRule="auto"/>
        <w:jc w:val="center"/>
        <w:rPr>
          <w:rFonts w:ascii="Times New Roman" w:hAnsi="Times New Roman"/>
          <w:b/>
        </w:rPr>
      </w:pPr>
      <w:r>
        <w:rPr>
          <w:rFonts w:ascii="Times New Roman" w:hAnsi="Times New Roman"/>
          <w:b/>
        </w:rPr>
        <w:t>Zásady hospodárenia</w:t>
      </w:r>
    </w:p>
    <w:p w:rsidR="00CE1913" w:rsidRDefault="00CE1913" w:rsidP="00CE1913">
      <w:pPr>
        <w:spacing w:after="0" w:line="240" w:lineRule="auto"/>
        <w:rPr>
          <w:rFonts w:ascii="Times New Roman" w:hAnsi="Times New Roman"/>
          <w:b/>
        </w:rPr>
      </w:pPr>
    </w:p>
    <w:p w:rsidR="00CE1913" w:rsidRDefault="00CE1913" w:rsidP="00CE1913">
      <w:pPr>
        <w:spacing w:after="0" w:line="240" w:lineRule="auto"/>
        <w:rPr>
          <w:rFonts w:ascii="Times New Roman" w:hAnsi="Times New Roman"/>
          <w:b/>
        </w:rPr>
      </w:pPr>
    </w:p>
    <w:p w:rsidR="00CE1913" w:rsidRDefault="00CE1913" w:rsidP="00CE1913">
      <w:pPr>
        <w:spacing w:after="0" w:line="240" w:lineRule="auto"/>
        <w:jc w:val="both"/>
        <w:rPr>
          <w:rFonts w:ascii="Times New Roman" w:hAnsi="Times New Roman"/>
          <w:sz w:val="24"/>
          <w:szCs w:val="24"/>
        </w:rPr>
      </w:pPr>
      <w:r>
        <w:rPr>
          <w:rFonts w:ascii="Times New Roman" w:hAnsi="Times New Roman"/>
          <w:b/>
        </w:rPr>
        <w:t xml:space="preserve">        </w:t>
      </w:r>
      <w:r>
        <w:rPr>
          <w:rFonts w:ascii="Times New Roman" w:hAnsi="Times New Roman"/>
        </w:rPr>
        <w:t xml:space="preserve"> S</w:t>
      </w:r>
      <w:r>
        <w:rPr>
          <w:rFonts w:ascii="Times New Roman" w:hAnsi="Times New Roman"/>
          <w:sz w:val="24"/>
          <w:szCs w:val="24"/>
        </w:rPr>
        <w:t>poločenstvo, ako vlastník a užívateľ lesných a poľnohospodárskych pozemkov, si pre ich racionálne využívanie stanovuje nasledovné zásady hospodárenia:</w:t>
      </w:r>
    </w:p>
    <w:p w:rsidR="00CE1913" w:rsidRDefault="00CE1913" w:rsidP="00CE191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E1913" w:rsidRDefault="00CE1913" w:rsidP="00CE1913">
      <w:pPr>
        <w:spacing w:after="0" w:line="240" w:lineRule="auto"/>
        <w:jc w:val="both"/>
        <w:rPr>
          <w:rFonts w:ascii="Times New Roman" w:hAnsi="Times New Roman"/>
          <w:sz w:val="24"/>
          <w:szCs w:val="24"/>
        </w:rPr>
      </w:pPr>
      <w:r>
        <w:rPr>
          <w:rFonts w:ascii="Times New Roman" w:hAnsi="Times New Roman"/>
          <w:sz w:val="24"/>
          <w:szCs w:val="24"/>
        </w:rPr>
        <w:t xml:space="preserve">       Rozhodujúce vlastníctvo výmery pozemkov spoločenstva predstavujú lesné pozemky, ktoré aj celospoločensky považujeme za najvýznamnejší faktor dlhodobej ekologickej stability krajiny, avšak nemenej dôležité sú aj ich ekonomické funkcie. Uvedomujeme si, že okrem potrieb ochrany biodiverzity lesných biotopov je dôležitá potreba trvalo udržateľného využívania lesov, ktoré sú zdrojom dreva, ako ekologickej a obnoviteľnej suroviny.</w:t>
      </w:r>
    </w:p>
    <w:p w:rsidR="00CE1913" w:rsidRDefault="00CE1913" w:rsidP="00CE1913">
      <w:pPr>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sz w:val="24"/>
          <w:szCs w:val="24"/>
        </w:rPr>
      </w:pPr>
      <w:r>
        <w:rPr>
          <w:rFonts w:ascii="Times New Roman" w:hAnsi="Times New Roman"/>
          <w:sz w:val="24"/>
          <w:szCs w:val="24"/>
        </w:rPr>
        <w:t xml:space="preserve">       Cieľom každého vlastníctva a hospodárenia, samozrejme aj nášho spoločenstva, je dosahovať čo najväčší zisk pre vlastníkov spoločnej nehnuteľnosti, pri zohľadnení predchádzajúcich podmienok. Hospodárenie spoločenstva bude popri vytváraní zisku zamerané na zveľaďovanie majetku spoločenstva, kde máme ambíciu nadviazať na úspechy našich predkov.</w:t>
      </w:r>
    </w:p>
    <w:p w:rsidR="00CE1913" w:rsidRDefault="00CE1913" w:rsidP="00CE1913">
      <w:pPr>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sz w:val="24"/>
          <w:szCs w:val="24"/>
        </w:rPr>
      </w:pPr>
      <w:r>
        <w:rPr>
          <w:rFonts w:ascii="Times New Roman" w:hAnsi="Times New Roman"/>
          <w:sz w:val="24"/>
          <w:szCs w:val="24"/>
        </w:rPr>
        <w:t>Prostriedky hospodárenia:</w:t>
      </w:r>
    </w:p>
    <w:p w:rsidR="00CE1913" w:rsidRDefault="00CE1913" w:rsidP="00CE1913">
      <w:pPr>
        <w:spacing w:after="0" w:line="240" w:lineRule="auto"/>
        <w:jc w:val="both"/>
        <w:rPr>
          <w:rFonts w:ascii="Times New Roman" w:hAnsi="Times New Roman"/>
          <w:sz w:val="24"/>
          <w:szCs w:val="24"/>
        </w:rPr>
      </w:pPr>
    </w:p>
    <w:p w:rsidR="00CE1913" w:rsidRDefault="00CE1913" w:rsidP="00CE1913">
      <w:pPr>
        <w:numPr>
          <w:ilvl w:val="0"/>
          <w:numId w:val="2"/>
        </w:numPr>
        <w:suppressAutoHyphens/>
        <w:spacing w:after="0" w:line="240" w:lineRule="auto"/>
        <w:jc w:val="both"/>
        <w:rPr>
          <w:rFonts w:ascii="Times New Roman" w:hAnsi="Times New Roman"/>
          <w:sz w:val="24"/>
          <w:szCs w:val="24"/>
        </w:rPr>
      </w:pPr>
      <w:r>
        <w:rPr>
          <w:rFonts w:ascii="Times New Roman" w:hAnsi="Times New Roman"/>
          <w:sz w:val="24"/>
          <w:szCs w:val="24"/>
        </w:rPr>
        <w:t>dôsledné dodržiavanie programu starostlivosti o les ,</w:t>
      </w:r>
    </w:p>
    <w:p w:rsidR="00CE1913" w:rsidRDefault="00CE1913" w:rsidP="00CE1913">
      <w:pPr>
        <w:numPr>
          <w:ilvl w:val="0"/>
          <w:numId w:val="2"/>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dodržiavanie  zásad  </w:t>
      </w:r>
      <w:proofErr w:type="spellStart"/>
      <w:r>
        <w:rPr>
          <w:rFonts w:ascii="Times New Roman" w:hAnsi="Times New Roman"/>
          <w:sz w:val="24"/>
          <w:szCs w:val="24"/>
        </w:rPr>
        <w:t>lesoochranných</w:t>
      </w:r>
      <w:proofErr w:type="spellEnd"/>
      <w:r>
        <w:rPr>
          <w:rFonts w:ascii="Times New Roman" w:hAnsi="Times New Roman"/>
          <w:sz w:val="24"/>
          <w:szCs w:val="24"/>
        </w:rPr>
        <w:t xml:space="preserve"> opatrení,</w:t>
      </w:r>
    </w:p>
    <w:p w:rsidR="00CE1913" w:rsidRDefault="00CE1913" w:rsidP="00CE1913">
      <w:pPr>
        <w:numPr>
          <w:ilvl w:val="0"/>
          <w:numId w:val="2"/>
        </w:numPr>
        <w:suppressAutoHyphens/>
        <w:spacing w:after="0" w:line="240" w:lineRule="auto"/>
        <w:jc w:val="both"/>
        <w:rPr>
          <w:rFonts w:ascii="Times New Roman" w:hAnsi="Times New Roman"/>
          <w:sz w:val="24"/>
          <w:szCs w:val="24"/>
        </w:rPr>
      </w:pPr>
      <w:r>
        <w:rPr>
          <w:rFonts w:ascii="Times New Roman" w:hAnsi="Times New Roman"/>
          <w:sz w:val="24"/>
          <w:szCs w:val="24"/>
        </w:rPr>
        <w:t>vykonávanie opatrení  pre zabezpečenie zvýšenia hospodárskej hodnoty lesov,</w:t>
      </w:r>
    </w:p>
    <w:p w:rsidR="00CE1913" w:rsidRDefault="00CE1913" w:rsidP="00CE1913">
      <w:pPr>
        <w:numPr>
          <w:ilvl w:val="0"/>
          <w:numId w:val="2"/>
        </w:numPr>
        <w:suppressAutoHyphens/>
        <w:spacing w:after="0" w:line="240" w:lineRule="auto"/>
        <w:jc w:val="both"/>
        <w:rPr>
          <w:rFonts w:ascii="Times New Roman" w:hAnsi="Times New Roman"/>
          <w:sz w:val="24"/>
          <w:szCs w:val="24"/>
        </w:rPr>
      </w:pPr>
      <w:r>
        <w:rPr>
          <w:rFonts w:ascii="Times New Roman" w:hAnsi="Times New Roman"/>
          <w:sz w:val="24"/>
          <w:szCs w:val="24"/>
        </w:rPr>
        <w:t>dodržiavanie proporcionality programu starostlivosti o les tak pri plnení tržieb, ako aj pri ostatných hospodárskych opatreniach,</w:t>
      </w:r>
    </w:p>
    <w:p w:rsidR="00CE1913" w:rsidRDefault="00CE1913" w:rsidP="00CE1913">
      <w:pPr>
        <w:numPr>
          <w:ilvl w:val="0"/>
          <w:numId w:val="2"/>
        </w:numPr>
        <w:suppressAutoHyphens/>
        <w:spacing w:after="0" w:line="240" w:lineRule="auto"/>
        <w:jc w:val="both"/>
        <w:rPr>
          <w:rFonts w:ascii="Times New Roman" w:hAnsi="Times New Roman"/>
          <w:sz w:val="24"/>
          <w:szCs w:val="24"/>
        </w:rPr>
      </w:pPr>
      <w:r>
        <w:rPr>
          <w:rFonts w:ascii="Times New Roman" w:hAnsi="Times New Roman"/>
          <w:sz w:val="24"/>
          <w:szCs w:val="24"/>
        </w:rPr>
        <w:t>čo najracionálnejšie využitie vyprodukovanej drevnej hmoty,</w:t>
      </w:r>
    </w:p>
    <w:p w:rsidR="00CE1913" w:rsidRDefault="00CE1913" w:rsidP="00CE1913">
      <w:pPr>
        <w:numPr>
          <w:ilvl w:val="0"/>
          <w:numId w:val="2"/>
        </w:numPr>
        <w:suppressAutoHyphens/>
        <w:spacing w:after="0" w:line="240" w:lineRule="auto"/>
        <w:jc w:val="both"/>
        <w:rPr>
          <w:rFonts w:ascii="Times New Roman" w:hAnsi="Times New Roman"/>
          <w:sz w:val="24"/>
          <w:szCs w:val="24"/>
        </w:rPr>
      </w:pPr>
      <w:r>
        <w:rPr>
          <w:rFonts w:ascii="Times New Roman" w:hAnsi="Times New Roman"/>
          <w:sz w:val="24"/>
          <w:szCs w:val="24"/>
        </w:rPr>
        <w:t>využívanie dotácií a čerpanie eurofondov  zvlášť pri budovaní a údržbe lesných ciest.</w:t>
      </w:r>
    </w:p>
    <w:p w:rsidR="00CE1913" w:rsidRDefault="00CE1913" w:rsidP="00CE1913">
      <w:pPr>
        <w:spacing w:after="0" w:line="240" w:lineRule="auto"/>
        <w:jc w:val="both"/>
        <w:rPr>
          <w:rFonts w:ascii="Times New Roman" w:hAnsi="Times New Roman"/>
          <w:sz w:val="24"/>
          <w:szCs w:val="24"/>
        </w:rPr>
      </w:pPr>
    </w:p>
    <w:p w:rsidR="00CE1913" w:rsidRDefault="00CE1913" w:rsidP="00CE1913">
      <w:pPr>
        <w:spacing w:after="0" w:line="240" w:lineRule="auto"/>
        <w:jc w:val="both"/>
        <w:rPr>
          <w:rFonts w:ascii="Times New Roman" w:hAnsi="Times New Roman"/>
          <w:sz w:val="24"/>
          <w:szCs w:val="24"/>
        </w:rPr>
      </w:pPr>
      <w:r>
        <w:rPr>
          <w:rFonts w:ascii="Times New Roman" w:hAnsi="Times New Roman"/>
          <w:sz w:val="24"/>
          <w:szCs w:val="24"/>
        </w:rPr>
        <w:t xml:space="preserve">      Aj ostatný majetok spoločenstva sa bude využívať čo najúspornejšie a najekonomickejšie, aby sa zabránilo jeho zneužívaniu a chátraniu.</w:t>
      </w:r>
    </w:p>
    <w:p w:rsidR="00CE1913" w:rsidRDefault="00CE1913" w:rsidP="00CE1913">
      <w:pPr>
        <w:spacing w:after="0" w:line="240" w:lineRule="auto"/>
        <w:rPr>
          <w:rFonts w:ascii="Times New Roman" w:hAnsi="Times New Roman"/>
          <w:sz w:val="24"/>
          <w:szCs w:val="24"/>
        </w:rPr>
      </w:pPr>
      <w:r>
        <w:rPr>
          <w:rFonts w:ascii="Times New Roman" w:hAnsi="Times New Roman"/>
          <w:sz w:val="24"/>
          <w:szCs w:val="24"/>
        </w:rPr>
        <w:t xml:space="preserve"> </w:t>
      </w:r>
    </w:p>
    <w:p w:rsidR="00CE1913" w:rsidRDefault="00CE1913" w:rsidP="00CE1913">
      <w:pPr>
        <w:spacing w:after="0" w:line="240" w:lineRule="auto"/>
        <w:jc w:val="center"/>
        <w:rPr>
          <w:rFonts w:ascii="Times New Roman" w:hAnsi="Times New Roman"/>
          <w:b/>
        </w:rPr>
      </w:pPr>
      <w:r>
        <w:rPr>
          <w:rFonts w:ascii="Times New Roman" w:hAnsi="Times New Roman"/>
          <w:b/>
        </w:rPr>
        <w:t>Čl. XII.</w:t>
      </w:r>
    </w:p>
    <w:p w:rsidR="00CE1913" w:rsidRDefault="00CE1913" w:rsidP="00CE1913">
      <w:pPr>
        <w:spacing w:after="0" w:line="240" w:lineRule="auto"/>
        <w:jc w:val="center"/>
        <w:rPr>
          <w:rFonts w:ascii="Times New Roman" w:hAnsi="Times New Roman"/>
          <w:b/>
        </w:rPr>
      </w:pPr>
      <w:r>
        <w:rPr>
          <w:rFonts w:ascii="Times New Roman" w:hAnsi="Times New Roman"/>
          <w:b/>
        </w:rPr>
        <w:t xml:space="preserve">Spoločné a záverečné ustanovenia </w:t>
      </w:r>
    </w:p>
    <w:p w:rsidR="00CE1913" w:rsidRDefault="00CE1913" w:rsidP="00CE1913">
      <w:pPr>
        <w:spacing w:after="0" w:line="240" w:lineRule="auto"/>
        <w:jc w:val="center"/>
        <w:rPr>
          <w:rFonts w:ascii="Times New Roman" w:hAnsi="Times New Roman"/>
          <w:b/>
        </w:rPr>
      </w:pPr>
    </w:p>
    <w:p w:rsidR="00CE1913" w:rsidRDefault="00CE1913" w:rsidP="00CE1913">
      <w:pPr>
        <w:spacing w:after="0" w:line="240" w:lineRule="auto"/>
        <w:jc w:val="both"/>
        <w:rPr>
          <w:rFonts w:ascii="Times New Roman" w:hAnsi="Times New Roman"/>
          <w:b/>
        </w:rPr>
      </w:pPr>
    </w:p>
    <w:p w:rsidR="00CE1913" w:rsidRDefault="00CE1913" w:rsidP="00CE1913">
      <w:pPr>
        <w:spacing w:after="0" w:line="240" w:lineRule="auto"/>
        <w:jc w:val="both"/>
        <w:rPr>
          <w:rFonts w:ascii="Times New Roman" w:hAnsi="Times New Roman"/>
        </w:rPr>
      </w:pPr>
      <w:r>
        <w:rPr>
          <w:rFonts w:ascii="Times New Roman" w:hAnsi="Times New Roman"/>
        </w:rPr>
        <w:t>1. Táto zmluva nadobúda platnosť a účinnosť dňom jej schválenia zhromaždením spoločenstva.</w:t>
      </w:r>
    </w:p>
    <w:p w:rsidR="00CE1913" w:rsidRDefault="00CE1913" w:rsidP="00CE1913">
      <w:pPr>
        <w:spacing w:after="0" w:line="240" w:lineRule="auto"/>
        <w:jc w:val="both"/>
        <w:rPr>
          <w:rFonts w:ascii="Times New Roman" w:hAnsi="Times New Roman"/>
        </w:rPr>
      </w:pPr>
      <w:r>
        <w:rPr>
          <w:rFonts w:ascii="Times New Roman" w:hAnsi="Times New Roman"/>
        </w:rPr>
        <w:t>2. Práva a povinnosti touto zmluvou neupravené sa spravujú príslušnými ustanoveniami zákona  a inými všeobecne záväznými právnymi predpismi platnými na území Slovenskej republiky.</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b/>
        </w:rPr>
      </w:pPr>
      <w:r>
        <w:rPr>
          <w:rFonts w:ascii="Times New Roman" w:hAnsi="Times New Roman"/>
        </w:rPr>
        <w:t xml:space="preserve">Zmluva bola schválená zhromaždením vlastníkov spoločnej nehnuteľnosti, členov </w:t>
      </w:r>
    </w:p>
    <w:p w:rsidR="00CE1913" w:rsidRDefault="00CE1913" w:rsidP="00CE1913">
      <w:pPr>
        <w:spacing w:after="0" w:line="240" w:lineRule="auto"/>
        <w:jc w:val="both"/>
        <w:rPr>
          <w:rFonts w:ascii="Times New Roman" w:hAnsi="Times New Roman"/>
        </w:rPr>
      </w:pPr>
      <w:r>
        <w:rPr>
          <w:rFonts w:ascii="Times New Roman" w:hAnsi="Times New Roman"/>
          <w:b/>
        </w:rPr>
        <w:t xml:space="preserve">“ Pozemkového spoločenstva </w:t>
      </w:r>
      <w:proofErr w:type="spellStart"/>
      <w:r>
        <w:rPr>
          <w:rFonts w:ascii="Times New Roman" w:hAnsi="Times New Roman"/>
          <w:b/>
        </w:rPr>
        <w:t>Mošnica</w:t>
      </w:r>
      <w:proofErr w:type="spellEnd"/>
      <w:r>
        <w:rPr>
          <w:rFonts w:ascii="Times New Roman" w:hAnsi="Times New Roman"/>
          <w:b/>
        </w:rPr>
        <w:t>“</w:t>
      </w:r>
      <w:r>
        <w:rPr>
          <w:rFonts w:ascii="Times New Roman" w:hAnsi="Times New Roman"/>
        </w:rPr>
        <w:t xml:space="preserve">  </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dňa   </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Táto zmluva má  ..... </w:t>
      </w:r>
      <w:r>
        <w:rPr>
          <w:rFonts w:ascii="Times New Roman" w:hAnsi="Times New Roman"/>
          <w:b/>
        </w:rPr>
        <w:t xml:space="preserve"> </w:t>
      </w:r>
      <w:r>
        <w:rPr>
          <w:rFonts w:ascii="Times New Roman" w:hAnsi="Times New Roman"/>
        </w:rPr>
        <w:t xml:space="preserve">strán </w:t>
      </w:r>
    </w:p>
    <w:p w:rsidR="00CE1913" w:rsidRDefault="00CE1913" w:rsidP="00CE1913">
      <w:pPr>
        <w:spacing w:after="0" w:line="240" w:lineRule="auto"/>
        <w:jc w:val="both"/>
        <w:rPr>
          <w:rFonts w:ascii="Times New Roman" w:hAnsi="Times New Roman"/>
        </w:rPr>
      </w:pPr>
      <w:r>
        <w:rPr>
          <w:rFonts w:ascii="Times New Roman" w:hAnsi="Times New Roman"/>
        </w:rPr>
        <w:t xml:space="preserve">Neoddeliteľnou súčasťou  tejto zmluvy sú: </w:t>
      </w:r>
    </w:p>
    <w:p w:rsidR="00CE1913" w:rsidRDefault="00CE1913" w:rsidP="00CE1913">
      <w:pPr>
        <w:numPr>
          <w:ilvl w:val="0"/>
          <w:numId w:val="2"/>
        </w:numPr>
        <w:suppressAutoHyphens/>
        <w:spacing w:after="0" w:line="240" w:lineRule="auto"/>
        <w:jc w:val="both"/>
        <w:rPr>
          <w:rFonts w:ascii="Times New Roman" w:hAnsi="Times New Roman"/>
        </w:rPr>
      </w:pPr>
      <w:r>
        <w:rPr>
          <w:rFonts w:ascii="Times New Roman" w:hAnsi="Times New Roman"/>
        </w:rPr>
        <w:t>zoznam členov spoločenstva</w:t>
      </w:r>
    </w:p>
    <w:p w:rsidR="00CE1913" w:rsidRDefault="00CE1913" w:rsidP="00CE1913">
      <w:pPr>
        <w:numPr>
          <w:ilvl w:val="0"/>
          <w:numId w:val="2"/>
        </w:numPr>
        <w:suppressAutoHyphens/>
        <w:spacing w:after="0" w:line="240" w:lineRule="auto"/>
        <w:jc w:val="both"/>
        <w:rPr>
          <w:rFonts w:ascii="Times New Roman" w:hAnsi="Times New Roman"/>
        </w:rPr>
      </w:pPr>
      <w:r>
        <w:rPr>
          <w:rFonts w:ascii="Times New Roman" w:hAnsi="Times New Roman"/>
        </w:rPr>
        <w:t>prezenčná listina členov spoločenstva zo zhromaždenia</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V Liptovskom Mikuláši    dňa : </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Za výbor spoločenstva:</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Člen výboru:  ............................................             </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 xml:space="preserve">Člen výboru :   ..........................................                                                                                                            </w:t>
      </w:r>
    </w:p>
    <w:p w:rsidR="00CE1913" w:rsidRDefault="00CE1913" w:rsidP="00CE1913">
      <w:pPr>
        <w:spacing w:after="0" w:line="240" w:lineRule="auto"/>
        <w:jc w:val="both"/>
        <w:rPr>
          <w:rFonts w:ascii="Times New Roman" w:hAnsi="Times New Roman"/>
        </w:rPr>
      </w:pPr>
    </w:p>
    <w:p w:rsidR="00CE1913" w:rsidRDefault="00CE1913" w:rsidP="00CE1913">
      <w:pPr>
        <w:spacing w:after="0" w:line="240" w:lineRule="auto"/>
        <w:jc w:val="both"/>
        <w:rPr>
          <w:rFonts w:ascii="Times New Roman" w:hAnsi="Times New Roman"/>
        </w:rPr>
      </w:pPr>
      <w:r>
        <w:rPr>
          <w:rFonts w:ascii="Times New Roman" w:hAnsi="Times New Roman"/>
        </w:rPr>
        <w:t>Za dozornú radu spoločenstva:</w:t>
      </w:r>
    </w:p>
    <w:p w:rsidR="00CE1913" w:rsidRDefault="00CE1913" w:rsidP="00CE1913">
      <w:pPr>
        <w:spacing w:after="0" w:line="240" w:lineRule="auto"/>
        <w:jc w:val="both"/>
        <w:rPr>
          <w:rFonts w:ascii="Times New Roman" w:hAnsi="Times New Roman"/>
        </w:rPr>
      </w:pPr>
    </w:p>
    <w:p w:rsidR="00CE1913" w:rsidRPr="00210D7B" w:rsidRDefault="00CE1913" w:rsidP="00CE1913">
      <w:pPr>
        <w:spacing w:after="0" w:line="240" w:lineRule="auto"/>
        <w:jc w:val="both"/>
        <w:rPr>
          <w:rFonts w:ascii="Times New Roman" w:hAnsi="Times New Roman"/>
        </w:rPr>
      </w:pPr>
      <w:r>
        <w:rPr>
          <w:rFonts w:ascii="Times New Roman" w:hAnsi="Times New Roman"/>
        </w:rPr>
        <w:t>Člen dozornej rady:    ..................................</w:t>
      </w:r>
    </w:p>
    <w:p w:rsidR="00CE1913" w:rsidRDefault="00CE1913" w:rsidP="00CE1913">
      <w:pPr>
        <w:jc w:val="right"/>
        <w:rPr>
          <w:rFonts w:ascii="Times New Roman" w:hAnsi="Times New Roman"/>
          <w:snapToGrid w:val="0"/>
          <w:sz w:val="24"/>
          <w:szCs w:val="24"/>
        </w:rPr>
      </w:pPr>
    </w:p>
    <w:p w:rsidR="00CE1913" w:rsidRDefault="00CE1913" w:rsidP="00CE1913"/>
    <w:p w:rsidR="00CE1913" w:rsidRDefault="00CE1913" w:rsidP="00CE1913"/>
    <w:p w:rsidR="00CE1913" w:rsidRDefault="00CE1913" w:rsidP="00CE1913"/>
    <w:p w:rsidR="00CE1913" w:rsidRDefault="00CE1913" w:rsidP="00CE1913"/>
    <w:p w:rsidR="00CE1913" w:rsidRDefault="00CE1913" w:rsidP="00CE1913"/>
    <w:p w:rsidR="00CE1913" w:rsidRDefault="00CE1913" w:rsidP="00CE1913"/>
    <w:p w:rsidR="00C16969" w:rsidRDefault="00C16969">
      <w:bookmarkStart w:id="0" w:name="_GoBack"/>
      <w:bookmarkEnd w:id="0"/>
    </w:p>
    <w:sectPr w:rsidR="00C16969" w:rsidSect="00D864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A1" w:rsidRDefault="005850A1" w:rsidP="00CE1913">
      <w:pPr>
        <w:spacing w:after="0" w:line="240" w:lineRule="auto"/>
      </w:pPr>
      <w:r>
        <w:separator/>
      </w:r>
    </w:p>
  </w:endnote>
  <w:endnote w:type="continuationSeparator" w:id="0">
    <w:p w:rsidR="005850A1" w:rsidRDefault="005850A1" w:rsidP="00CE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A1" w:rsidRDefault="005850A1" w:rsidP="00CE1913">
      <w:pPr>
        <w:spacing w:after="0" w:line="240" w:lineRule="auto"/>
      </w:pPr>
      <w:r>
        <w:separator/>
      </w:r>
    </w:p>
  </w:footnote>
  <w:footnote w:type="continuationSeparator" w:id="0">
    <w:p w:rsidR="005850A1" w:rsidRDefault="005850A1" w:rsidP="00CE1913">
      <w:pPr>
        <w:spacing w:after="0" w:line="240" w:lineRule="auto"/>
      </w:pPr>
      <w:r>
        <w:continuationSeparator/>
      </w:r>
    </w:p>
  </w:footnote>
  <w:footnote w:id="1">
    <w:p w:rsidR="00CE1913" w:rsidRDefault="00CE1913" w:rsidP="00CE1913">
      <w:pPr>
        <w:pStyle w:val="Textpoznmkypodiarou"/>
      </w:pPr>
      <w:r>
        <w:rPr>
          <w:rStyle w:val="Znakyprepoznmkupodiarou"/>
        </w:rPr>
        <w:footnoteRef/>
      </w:r>
      <w:r>
        <w:rPr>
          <w:vertAlign w:val="superscript"/>
        </w:rPr>
        <w:tab/>
        <w:t>)</w:t>
      </w:r>
      <w:r>
        <w:t xml:space="preserve"> § 37 ods. 1 zákona Slovenskej národnej rady č. 330/1991 Zb. v znení neskorších predpisov.</w:t>
      </w:r>
    </w:p>
  </w:footnote>
  <w:footnote w:id="2">
    <w:p w:rsidR="00CE1913" w:rsidRDefault="00CE1913" w:rsidP="00CE1913">
      <w:pPr>
        <w:pStyle w:val="Textpoznmkypodiarou"/>
      </w:pPr>
      <w:r>
        <w:rPr>
          <w:rStyle w:val="Znakyprepoznmkupodiarou"/>
        </w:rPr>
        <w:footnoteRef/>
      </w:r>
      <w:r>
        <w:rPr>
          <w:vertAlign w:val="superscript"/>
        </w:rPr>
        <w:tab/>
      </w:r>
      <w:r>
        <w:rPr>
          <w:vertAlign w:val="superscript"/>
        </w:rPr>
        <w:t xml:space="preserve">) </w:t>
      </w:r>
      <w:r>
        <w:t>§ 140 Občianskeho zákonníka.</w:t>
      </w:r>
    </w:p>
  </w:footnote>
  <w:footnote w:id="3">
    <w:p w:rsidR="00CE1913" w:rsidRDefault="00CE1913" w:rsidP="00CE1913">
      <w:pPr>
        <w:pStyle w:val="Textpoznmkypodiarou"/>
      </w:pPr>
      <w:r>
        <w:rPr>
          <w:rStyle w:val="Znakyprepoznmkupodiarou"/>
        </w:rPr>
        <w:footnoteRef/>
      </w:r>
      <w:r>
        <w:rPr>
          <w:vertAlign w:val="superscript"/>
        </w:rPr>
        <w:tab/>
      </w:r>
      <w:r>
        <w:rPr>
          <w:vertAlign w:val="superscript"/>
        </w:rPr>
        <w:t>)</w:t>
      </w:r>
      <w:r>
        <w:t xml:space="preserve"> § 18 ods. 5 zákona Národnej rady Slovenskej republiky č. 180/1995 Zb. o niektorých opatreniach na usporiadanie vlastníctva k pozemkom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360"/>
        </w:tabs>
        <w:ind w:left="360" w:hanging="360"/>
      </w:pPr>
      <w:rPr>
        <w:rFonts w:ascii="Times New Roman" w:hAnsi="Times New Roman"/>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13"/>
    <w:rsid w:val="005850A1"/>
    <w:rsid w:val="00C16969"/>
    <w:rsid w:val="00CE1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191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nakyprepoznmkupodiarou">
    <w:name w:val="Znaky pre poznámku pod čiarou"/>
    <w:rsid w:val="00CE1913"/>
    <w:rPr>
      <w:rFonts w:ascii="Times New Roman" w:hAnsi="Times New Roman"/>
      <w:vertAlign w:val="superscript"/>
    </w:rPr>
  </w:style>
  <w:style w:type="character" w:styleId="Odkaznapoznmkupodiarou">
    <w:name w:val="footnote reference"/>
    <w:basedOn w:val="Predvolenpsmoodseku"/>
    <w:uiPriority w:val="99"/>
    <w:rsid w:val="00CE1913"/>
    <w:rPr>
      <w:rFonts w:cs="Times New Roman"/>
      <w:vertAlign w:val="superscript"/>
    </w:rPr>
  </w:style>
  <w:style w:type="paragraph" w:styleId="Textpoznmkypodiarou">
    <w:name w:val="footnote text"/>
    <w:basedOn w:val="Normlny"/>
    <w:link w:val="TextpoznmkypodiarouChar"/>
    <w:uiPriority w:val="99"/>
    <w:rsid w:val="00CE1913"/>
    <w:pPr>
      <w:suppressAutoHyphens/>
    </w:pPr>
    <w:rPr>
      <w:rFonts w:ascii="Calibri" w:eastAsiaTheme="minorEastAsia" w:hAnsi="Calibri" w:cs="Calibri"/>
      <w:sz w:val="20"/>
      <w:szCs w:val="20"/>
      <w:lang w:eastAsia="ar-SA"/>
    </w:rPr>
  </w:style>
  <w:style w:type="character" w:customStyle="1" w:styleId="TextpoznmkypodiarouChar">
    <w:name w:val="Text poznámky pod čiarou Char"/>
    <w:basedOn w:val="Predvolenpsmoodseku"/>
    <w:link w:val="Textpoznmkypodiarou"/>
    <w:uiPriority w:val="99"/>
    <w:rsid w:val="00CE1913"/>
    <w:rPr>
      <w:rFonts w:ascii="Calibri" w:eastAsiaTheme="minorEastAsia" w:hAnsi="Calibri"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191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nakyprepoznmkupodiarou">
    <w:name w:val="Znaky pre poznámku pod čiarou"/>
    <w:rsid w:val="00CE1913"/>
    <w:rPr>
      <w:rFonts w:ascii="Times New Roman" w:hAnsi="Times New Roman"/>
      <w:vertAlign w:val="superscript"/>
    </w:rPr>
  </w:style>
  <w:style w:type="character" w:styleId="Odkaznapoznmkupodiarou">
    <w:name w:val="footnote reference"/>
    <w:basedOn w:val="Predvolenpsmoodseku"/>
    <w:uiPriority w:val="99"/>
    <w:rsid w:val="00CE1913"/>
    <w:rPr>
      <w:rFonts w:cs="Times New Roman"/>
      <w:vertAlign w:val="superscript"/>
    </w:rPr>
  </w:style>
  <w:style w:type="paragraph" w:styleId="Textpoznmkypodiarou">
    <w:name w:val="footnote text"/>
    <w:basedOn w:val="Normlny"/>
    <w:link w:val="TextpoznmkypodiarouChar"/>
    <w:uiPriority w:val="99"/>
    <w:rsid w:val="00CE1913"/>
    <w:pPr>
      <w:suppressAutoHyphens/>
    </w:pPr>
    <w:rPr>
      <w:rFonts w:ascii="Calibri" w:eastAsiaTheme="minorEastAsia" w:hAnsi="Calibri" w:cs="Calibri"/>
      <w:sz w:val="20"/>
      <w:szCs w:val="20"/>
      <w:lang w:eastAsia="ar-SA"/>
    </w:rPr>
  </w:style>
  <w:style w:type="character" w:customStyle="1" w:styleId="TextpoznmkypodiarouChar">
    <w:name w:val="Text poznámky pod čiarou Char"/>
    <w:basedOn w:val="Predvolenpsmoodseku"/>
    <w:link w:val="Textpoznmkypodiarou"/>
    <w:uiPriority w:val="99"/>
    <w:rsid w:val="00CE1913"/>
    <w:rPr>
      <w:rFonts w:ascii="Calibri" w:eastAsiaTheme="minorEastAsia"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3866</Words>
  <Characters>22040</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tomirtech</dc:creator>
  <cp:lastModifiedBy>tomirtech</cp:lastModifiedBy>
  <cp:revision>1</cp:revision>
  <dcterms:created xsi:type="dcterms:W3CDTF">2014-08-08T08:32:00Z</dcterms:created>
  <dcterms:modified xsi:type="dcterms:W3CDTF">2014-08-08T08:33:00Z</dcterms:modified>
</cp:coreProperties>
</file>